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w:hAnsi="Arial" w:cs="Arial"/>
          <w:b/>
        </w:rPr>
      </w:pPr>
    </w:p>
    <w:p>
      <w:pPr>
        <w:jc w:val="both"/>
        <w:rPr>
          <w:rFonts w:ascii="Arial" w:hAnsi="Arial" w:cs="Arial"/>
          <w:b/>
        </w:rPr>
      </w:pPr>
      <w:r>
        <w:rPr>
          <w:rFonts w:ascii="Arial" w:hAnsi="Arial" w:cs="Arial"/>
          <w:b/>
        </w:rPr>
        <w:t>APPENDIX 1</w:t>
      </w:r>
    </w:p>
    <w:p>
      <w:pPr>
        <w:jc w:val="both"/>
        <w:rPr>
          <w:rFonts w:ascii="Arial" w:hAnsi="Arial" w:cs="Arial"/>
          <w:b/>
          <w:bCs/>
        </w:rPr>
      </w:pPr>
      <w:r>
        <w:rPr>
          <w:rFonts w:ascii="Arial" w:hAnsi="Arial" w:cs="Arial"/>
          <w:b/>
          <w:bCs/>
        </w:rPr>
        <w:t>HUMAN RIGHTS ACT</w:t>
      </w:r>
    </w:p>
    <w:p>
      <w:pPr>
        <w:jc w:val="both"/>
        <w:rPr>
          <w:rFonts w:ascii="Arial" w:hAnsi="Arial" w:cs="Arial"/>
          <w:b/>
          <w:bCs/>
          <w:u w:val="single"/>
        </w:rPr>
      </w:pPr>
    </w:p>
    <w:p>
      <w:pPr>
        <w:jc w:val="both"/>
        <w:rPr>
          <w:rFonts w:ascii="Arial" w:hAnsi="Arial" w:cs="Arial"/>
        </w:rPr>
      </w:pPr>
      <w:r>
        <w:rPr>
          <w:rFonts w:ascii="Arial" w:hAnsi="Arial" w:cs="Arial"/>
        </w:rPr>
        <w:t>Your officers have taken the view that the following Articles listed below are relevant in the processing of all applications and enforcement matters which appear in this report.  They have therefore reflected this in their recommendation.  Members will need to address these issues in coming to their decision.  The Council’s Solicitor &amp; Monitoring Officer is happy to advise on the application of the Human Rights Act to any particular application at the meeting.</w:t>
      </w:r>
    </w:p>
    <w:p>
      <w:pPr>
        <w:jc w:val="both"/>
        <w:rPr>
          <w:rFonts w:ascii="Arial" w:hAnsi="Arial" w:cs="Arial"/>
          <w:b/>
        </w:rPr>
      </w:pPr>
    </w:p>
    <w:p>
      <w:pPr>
        <w:jc w:val="both"/>
        <w:rPr>
          <w:rFonts w:ascii="Arial" w:hAnsi="Arial" w:cs="Arial"/>
        </w:rPr>
      </w:pPr>
      <w:r>
        <w:rPr>
          <w:rFonts w:ascii="Arial" w:hAnsi="Arial" w:cs="Arial"/>
        </w:rPr>
        <w:t>Articles 6, 7, 8, 9, 10, 11, 14 and 18</w:t>
      </w:r>
    </w:p>
    <w:p>
      <w:pPr>
        <w:jc w:val="both"/>
        <w:rPr>
          <w:rFonts w:ascii="Arial" w:hAnsi="Arial" w:cs="Arial"/>
          <w:bCs/>
        </w:rPr>
      </w:pPr>
      <w:r>
        <w:rPr>
          <w:rFonts w:ascii="Arial" w:hAnsi="Arial" w:cs="Arial"/>
          <w:bCs/>
        </w:rPr>
        <w:t>Article 1</w:t>
      </w:r>
      <w:r>
        <w:rPr>
          <w:rFonts w:ascii="Arial" w:hAnsi="Arial" w:cs="Arial"/>
          <w:bCs/>
        </w:rPr>
        <w:tab/>
        <w:t>1</w:t>
      </w:r>
      <w:r>
        <w:rPr>
          <w:rFonts w:ascii="Arial" w:hAnsi="Arial" w:cs="Arial"/>
          <w:bCs/>
          <w:vertAlign w:val="superscript"/>
        </w:rPr>
        <w:t>st</w:t>
      </w:r>
      <w:r>
        <w:rPr>
          <w:rFonts w:ascii="Arial" w:hAnsi="Arial" w:cs="Arial"/>
          <w:bCs/>
        </w:rPr>
        <w:t xml:space="preserve"> Protocol</w:t>
      </w:r>
    </w:p>
    <w:p>
      <w:pPr>
        <w:jc w:val="both"/>
        <w:rPr>
          <w:rFonts w:ascii="Arial" w:hAnsi="Arial" w:cs="Arial"/>
          <w:b/>
          <w:bCs/>
        </w:rPr>
      </w:pPr>
    </w:p>
    <w:p>
      <w:pPr>
        <w:jc w:val="both"/>
        <w:rPr>
          <w:rFonts w:ascii="Arial" w:hAnsi="Arial" w:cs="Arial"/>
          <w:b/>
          <w:bCs/>
        </w:rPr>
      </w:pPr>
      <w:r>
        <w:rPr>
          <w:rFonts w:ascii="Arial" w:hAnsi="Arial" w:cs="Arial"/>
          <w:b/>
          <w:bCs/>
        </w:rPr>
        <w:t>APPENDIX 2</w:t>
      </w:r>
    </w:p>
    <w:p>
      <w:pPr>
        <w:pStyle w:val="Heading3"/>
        <w:ind w:left="180" w:hanging="180"/>
        <w:rPr>
          <w:rFonts w:ascii="Arial" w:hAnsi="Arial"/>
          <w:u w:val="none"/>
        </w:rPr>
      </w:pPr>
      <w:r>
        <w:rPr>
          <w:rStyle w:val="Strong"/>
          <w:rFonts w:ascii="Arial" w:hAnsi="Arial"/>
          <w:b/>
          <w:bCs/>
          <w:u w:val="none"/>
        </w:rPr>
        <w:t>USE CLASSES</w:t>
      </w:r>
    </w:p>
    <w:p>
      <w:pPr>
        <w:pStyle w:val="NormalWeb"/>
        <w:jc w:val="both"/>
        <w:rPr>
          <w:rFonts w:ascii="Arial" w:hAnsi="Arial"/>
          <w:color w:val="333333"/>
          <w:szCs w:val="18"/>
        </w:rPr>
      </w:pPr>
      <w:r>
        <w:rPr>
          <w:rFonts w:ascii="Arial" w:hAnsi="Arial"/>
          <w:color w:val="333333"/>
          <w:szCs w:val="18"/>
        </w:rPr>
        <w:t xml:space="preserve">The Town and Country Planning (Use Classes) (Amendment) (England) Regulations 2020 </w:t>
      </w:r>
      <w:bookmarkStart w:id="0" w:name="_GoBack"/>
      <w:bookmarkEnd w:id="0"/>
      <w:r>
        <w:rPr>
          <w:rFonts w:ascii="Arial" w:hAnsi="Arial"/>
          <w:color w:val="333333"/>
          <w:szCs w:val="18"/>
        </w:rPr>
        <w:t xml:space="preserve">puts uses of land and buildings into various categories known as 'Use Classes'. The following list gives an indication of the types of use which may fall within each use class. </w:t>
      </w:r>
    </w:p>
    <w:p>
      <w:pPr>
        <w:spacing w:before="100" w:beforeAutospacing="1" w:after="100" w:afterAutospacing="1"/>
        <w:jc w:val="both"/>
        <w:rPr>
          <w:rStyle w:val="Strong"/>
          <w:rFonts w:ascii="Arial" w:hAnsi="Arial"/>
          <w:color w:val="333333"/>
          <w:szCs w:val="18"/>
          <w:u w:val="single"/>
        </w:rPr>
      </w:pPr>
      <w:r>
        <w:rPr>
          <w:rStyle w:val="Strong"/>
          <w:rFonts w:ascii="Arial" w:hAnsi="Arial"/>
          <w:color w:val="333333"/>
          <w:szCs w:val="18"/>
          <w:u w:val="single"/>
        </w:rPr>
        <w:t>Use Class E – Commercial, Business and Service</w:t>
      </w:r>
    </w:p>
    <w:p>
      <w:pPr>
        <w:spacing w:before="100" w:beforeAutospacing="1" w:after="100" w:afterAutospacing="1"/>
        <w:jc w:val="both"/>
        <w:rPr>
          <w:rFonts w:ascii="Arial" w:hAnsi="Arial"/>
          <w:color w:val="333333"/>
          <w:szCs w:val="18"/>
        </w:rPr>
      </w:pPr>
      <w:r>
        <w:rPr>
          <w:rStyle w:val="Strong"/>
          <w:rFonts w:ascii="Arial" w:hAnsi="Arial"/>
          <w:color w:val="333333"/>
          <w:szCs w:val="18"/>
        </w:rPr>
        <w:t xml:space="preserve">Shops - </w:t>
      </w:r>
      <w:r>
        <w:rPr>
          <w:rFonts w:ascii="Arial" w:hAnsi="Arial"/>
          <w:color w:val="333333"/>
          <w:szCs w:val="18"/>
        </w:rPr>
        <w:t xml:space="preserve">Shops, retail warehouses, hairdressers, undertakers, travel and ticket agencies, post offices (but not sorting offices), pet shops, sandwich bars, showrooms, domestic hire shops, dry cleaners, funeral directors and internet cafes. </w:t>
      </w:r>
    </w:p>
    <w:p>
      <w:pPr>
        <w:spacing w:before="100" w:beforeAutospacing="1" w:after="100" w:afterAutospacing="1"/>
        <w:jc w:val="both"/>
        <w:rPr>
          <w:rFonts w:ascii="Arial" w:hAnsi="Arial"/>
          <w:color w:val="333333"/>
          <w:szCs w:val="18"/>
        </w:rPr>
      </w:pPr>
      <w:r>
        <w:rPr>
          <w:rStyle w:val="Strong"/>
          <w:rFonts w:ascii="Arial" w:hAnsi="Arial"/>
          <w:color w:val="333333"/>
          <w:szCs w:val="18"/>
        </w:rPr>
        <w:t>Financial and professional services -</w:t>
      </w:r>
      <w:r>
        <w:rPr>
          <w:rFonts w:ascii="Arial" w:hAnsi="Arial"/>
          <w:color w:val="333333"/>
          <w:szCs w:val="18"/>
        </w:rPr>
        <w:t xml:space="preserve"> Financial services such as banks and building societies, professional services (other than health and medical services) including estate and employment agencies and betting offices. </w:t>
      </w:r>
    </w:p>
    <w:p>
      <w:pPr>
        <w:spacing w:before="100" w:beforeAutospacing="1" w:after="100" w:afterAutospacing="1"/>
        <w:jc w:val="both"/>
        <w:rPr>
          <w:rFonts w:ascii="Arial" w:hAnsi="Arial"/>
          <w:color w:val="333333"/>
          <w:szCs w:val="18"/>
        </w:rPr>
      </w:pPr>
      <w:r>
        <w:rPr>
          <w:rStyle w:val="Strong"/>
          <w:rFonts w:ascii="Arial" w:hAnsi="Arial"/>
          <w:color w:val="333333"/>
          <w:szCs w:val="18"/>
        </w:rPr>
        <w:t>Restaurants and cafés -</w:t>
      </w:r>
      <w:r>
        <w:rPr>
          <w:rFonts w:ascii="Arial" w:hAnsi="Arial"/>
          <w:color w:val="333333"/>
          <w:szCs w:val="18"/>
        </w:rPr>
        <w:t xml:space="preserve"> For the sale of food and drink for consumption on the premises - restaurants, snack bars and cafes. (</w:t>
      </w:r>
      <w:r>
        <w:rPr>
          <w:rFonts w:ascii="Arial" w:hAnsi="Arial"/>
          <w:b/>
          <w:color w:val="333333"/>
          <w:szCs w:val="18"/>
          <w:u w:val="single"/>
        </w:rPr>
        <w:t>Note:</w:t>
      </w:r>
      <w:r>
        <w:rPr>
          <w:rFonts w:ascii="Arial" w:hAnsi="Arial"/>
          <w:color w:val="333333"/>
          <w:szCs w:val="18"/>
        </w:rPr>
        <w:t xml:space="preserve"> Pubs and bars, drinking establishments with expanded food provision and hot food takeaways are now a Sui Generis use.)</w:t>
      </w:r>
    </w:p>
    <w:p>
      <w:pPr>
        <w:spacing w:before="100" w:beforeAutospacing="1" w:after="100" w:afterAutospacing="1"/>
        <w:jc w:val="both"/>
        <w:rPr>
          <w:rFonts w:ascii="Arial" w:hAnsi="Arial"/>
          <w:color w:val="333333"/>
          <w:szCs w:val="18"/>
        </w:rPr>
      </w:pPr>
      <w:r>
        <w:rPr>
          <w:rStyle w:val="Strong"/>
          <w:rFonts w:ascii="Arial" w:hAnsi="Arial"/>
          <w:color w:val="333333"/>
          <w:szCs w:val="18"/>
        </w:rPr>
        <w:t>Business -</w:t>
      </w:r>
      <w:r>
        <w:rPr>
          <w:rFonts w:ascii="Arial" w:hAnsi="Arial"/>
          <w:color w:val="333333"/>
          <w:szCs w:val="18"/>
        </w:rPr>
        <w:t xml:space="preserve"> Offices (other than those that fall within A2), research and development of products and processes, light industry appropriate in a residential area. </w:t>
      </w:r>
    </w:p>
    <w:p>
      <w:pPr>
        <w:spacing w:before="100" w:beforeAutospacing="1" w:after="100" w:afterAutospacing="1"/>
        <w:jc w:val="both"/>
        <w:rPr>
          <w:rFonts w:ascii="Arial" w:hAnsi="Arial"/>
          <w:bCs/>
          <w:color w:val="333333"/>
          <w:szCs w:val="18"/>
        </w:rPr>
      </w:pPr>
      <w:r>
        <w:rPr>
          <w:rFonts w:ascii="Arial" w:hAnsi="Arial"/>
          <w:b/>
          <w:bCs/>
          <w:color w:val="333333"/>
          <w:szCs w:val="18"/>
        </w:rPr>
        <w:t xml:space="preserve">Medical or Health Services - </w:t>
      </w:r>
      <w:r>
        <w:rPr>
          <w:rFonts w:ascii="Arial" w:hAnsi="Arial"/>
          <w:bCs/>
          <w:color w:val="333333"/>
          <w:szCs w:val="18"/>
        </w:rPr>
        <w:t>Clinics, health centres</w:t>
      </w:r>
    </w:p>
    <w:p>
      <w:pPr>
        <w:spacing w:before="100" w:beforeAutospacing="1" w:after="100" w:afterAutospacing="1"/>
        <w:jc w:val="both"/>
        <w:rPr>
          <w:rFonts w:ascii="Arial" w:hAnsi="Arial"/>
          <w:bCs/>
          <w:color w:val="333333"/>
          <w:szCs w:val="18"/>
        </w:rPr>
      </w:pPr>
      <w:r>
        <w:rPr>
          <w:rFonts w:ascii="Arial" w:hAnsi="Arial"/>
          <w:b/>
          <w:bCs/>
          <w:color w:val="333333"/>
          <w:szCs w:val="18"/>
        </w:rPr>
        <w:t>Creches, Day Nurseries or day centres</w:t>
      </w:r>
      <w:r>
        <w:rPr>
          <w:rFonts w:ascii="Arial" w:hAnsi="Arial"/>
          <w:bCs/>
          <w:color w:val="333333"/>
          <w:szCs w:val="18"/>
        </w:rPr>
        <w:t xml:space="preserve"> - not including a residential use</w:t>
      </w:r>
    </w:p>
    <w:p>
      <w:pPr>
        <w:spacing w:before="100" w:beforeAutospacing="1" w:after="100" w:afterAutospacing="1"/>
        <w:jc w:val="both"/>
        <w:rPr>
          <w:rFonts w:ascii="Arial" w:hAnsi="Arial"/>
          <w:bCs/>
          <w:color w:val="333333"/>
          <w:szCs w:val="18"/>
        </w:rPr>
      </w:pPr>
      <w:r>
        <w:rPr>
          <w:rFonts w:ascii="Arial" w:hAnsi="Arial"/>
          <w:b/>
          <w:bCs/>
          <w:color w:val="333333"/>
          <w:szCs w:val="18"/>
        </w:rPr>
        <w:t xml:space="preserve">Indoor Sport, Recreation or Fitness – </w:t>
      </w:r>
      <w:r>
        <w:rPr>
          <w:rFonts w:ascii="Arial" w:hAnsi="Arial"/>
          <w:bCs/>
          <w:color w:val="333333"/>
          <w:szCs w:val="18"/>
        </w:rPr>
        <w:t>leisure centres, gymnasiums</w:t>
      </w:r>
    </w:p>
    <w:p>
      <w:pPr>
        <w:rPr>
          <w:rFonts w:ascii="Arial" w:hAnsi="Arial"/>
          <w:bCs/>
          <w:color w:val="333333"/>
          <w:szCs w:val="18"/>
        </w:rPr>
      </w:pPr>
      <w:r>
        <w:rPr>
          <w:rFonts w:ascii="Arial" w:hAnsi="Arial"/>
          <w:bCs/>
          <w:color w:val="333333"/>
          <w:szCs w:val="18"/>
        </w:rPr>
        <w:br w:type="page"/>
      </w:r>
    </w:p>
    <w:p>
      <w:pPr>
        <w:spacing w:before="100" w:beforeAutospacing="1" w:after="100" w:afterAutospacing="1"/>
        <w:jc w:val="both"/>
        <w:rPr>
          <w:rFonts w:ascii="Arial" w:hAnsi="Arial"/>
          <w:b/>
          <w:bCs/>
          <w:color w:val="333333"/>
          <w:szCs w:val="18"/>
          <w:u w:val="single"/>
        </w:rPr>
      </w:pPr>
      <w:r>
        <w:rPr>
          <w:rFonts w:ascii="Arial" w:hAnsi="Arial"/>
          <w:b/>
          <w:bCs/>
          <w:color w:val="333333"/>
          <w:szCs w:val="18"/>
          <w:u w:val="single"/>
        </w:rPr>
        <w:t>Use Class F.1 – Learning and Non-Residential Institutions</w:t>
      </w:r>
    </w:p>
    <w:p>
      <w:pPr>
        <w:spacing w:before="100" w:beforeAutospacing="1" w:after="100" w:afterAutospacing="1"/>
        <w:jc w:val="both"/>
        <w:rPr>
          <w:rStyle w:val="Strong"/>
          <w:rFonts w:ascii="Arial" w:hAnsi="Arial"/>
          <w:color w:val="333333"/>
          <w:szCs w:val="18"/>
        </w:rPr>
      </w:pPr>
      <w:r>
        <w:rPr>
          <w:rFonts w:ascii="Arial" w:hAnsi="Arial"/>
          <w:bCs/>
          <w:color w:val="333333"/>
          <w:szCs w:val="18"/>
        </w:rPr>
        <w:t xml:space="preserve">Education, schools, art galleries (other than for sale or hire), museums, libraries, public or exhibition halls, places of worship, church halls.  </w:t>
      </w:r>
    </w:p>
    <w:p>
      <w:pPr>
        <w:spacing w:before="100" w:beforeAutospacing="1" w:after="100" w:afterAutospacing="1"/>
        <w:jc w:val="both"/>
        <w:rPr>
          <w:rStyle w:val="Strong"/>
          <w:rFonts w:ascii="Arial" w:hAnsi="Arial"/>
          <w:color w:val="333333"/>
          <w:szCs w:val="18"/>
          <w:u w:val="single"/>
        </w:rPr>
      </w:pPr>
      <w:r>
        <w:rPr>
          <w:rStyle w:val="Strong"/>
          <w:rFonts w:ascii="Arial" w:hAnsi="Arial"/>
          <w:color w:val="333333"/>
          <w:szCs w:val="18"/>
          <w:u w:val="single"/>
        </w:rPr>
        <w:t>Use Class F.2 – Local Community</w:t>
      </w:r>
    </w:p>
    <w:p>
      <w:pPr>
        <w:spacing w:before="100" w:beforeAutospacing="1" w:after="100" w:afterAutospacing="1"/>
        <w:jc w:val="both"/>
        <w:rPr>
          <w:rStyle w:val="Strong"/>
          <w:rFonts w:ascii="Arial" w:hAnsi="Arial"/>
          <w:b w:val="0"/>
          <w:color w:val="333333"/>
          <w:szCs w:val="18"/>
        </w:rPr>
      </w:pPr>
      <w:r>
        <w:rPr>
          <w:rStyle w:val="Strong"/>
          <w:rFonts w:ascii="Arial" w:hAnsi="Arial"/>
          <w:color w:val="333333"/>
          <w:szCs w:val="18"/>
        </w:rPr>
        <w:t xml:space="preserve">Local Shop – </w:t>
      </w:r>
      <w:r>
        <w:rPr>
          <w:rStyle w:val="Strong"/>
          <w:rFonts w:ascii="Arial" w:hAnsi="Arial"/>
          <w:b w:val="0"/>
          <w:color w:val="333333"/>
          <w:szCs w:val="18"/>
        </w:rPr>
        <w:t>Not more than 280sqm mostly selling essential dry goods, including food, to visiting members of the public and at least 1km from another similar shop.  (Other shops found on the high street and town centre would be Class E)</w:t>
      </w:r>
    </w:p>
    <w:p>
      <w:pPr>
        <w:spacing w:before="100" w:beforeAutospacing="1" w:after="100" w:afterAutospacing="1"/>
        <w:jc w:val="both"/>
        <w:rPr>
          <w:rStyle w:val="Strong"/>
          <w:rFonts w:ascii="Arial" w:hAnsi="Arial"/>
          <w:b w:val="0"/>
          <w:color w:val="333333"/>
          <w:szCs w:val="18"/>
        </w:rPr>
      </w:pPr>
      <w:r>
        <w:rPr>
          <w:rStyle w:val="Strong"/>
          <w:rFonts w:ascii="Arial" w:hAnsi="Arial"/>
          <w:color w:val="333333"/>
          <w:szCs w:val="18"/>
        </w:rPr>
        <w:t>Hall or Meeting Place</w:t>
      </w:r>
      <w:r>
        <w:rPr>
          <w:rStyle w:val="Strong"/>
          <w:rFonts w:ascii="Arial" w:hAnsi="Arial"/>
          <w:b w:val="0"/>
          <w:color w:val="333333"/>
          <w:szCs w:val="18"/>
        </w:rPr>
        <w:t xml:space="preserve"> – Principal use of the local community.</w:t>
      </w:r>
    </w:p>
    <w:p>
      <w:pPr>
        <w:spacing w:before="100" w:beforeAutospacing="1" w:after="100" w:afterAutospacing="1"/>
        <w:jc w:val="both"/>
        <w:rPr>
          <w:rStyle w:val="Strong"/>
          <w:rFonts w:ascii="Arial" w:hAnsi="Arial"/>
          <w:b w:val="0"/>
          <w:color w:val="333333"/>
          <w:szCs w:val="18"/>
        </w:rPr>
      </w:pPr>
      <w:r>
        <w:rPr>
          <w:rStyle w:val="Strong"/>
          <w:rFonts w:ascii="Arial" w:hAnsi="Arial"/>
          <w:color w:val="333333"/>
          <w:szCs w:val="18"/>
        </w:rPr>
        <w:t>Area or place for outdoor Sports and Recreation</w:t>
      </w:r>
      <w:r>
        <w:rPr>
          <w:rStyle w:val="Strong"/>
          <w:rFonts w:ascii="Arial" w:hAnsi="Arial"/>
          <w:b w:val="0"/>
          <w:color w:val="333333"/>
          <w:szCs w:val="18"/>
        </w:rPr>
        <w:t xml:space="preserve"> – including Indoor and Outdoor Swimming Baths or skating rinks.</w:t>
      </w:r>
    </w:p>
    <w:p>
      <w:pPr>
        <w:spacing w:before="100" w:beforeAutospacing="1" w:after="100" w:afterAutospacing="1"/>
        <w:jc w:val="both"/>
        <w:rPr>
          <w:rStyle w:val="Strong"/>
          <w:rFonts w:ascii="Arial" w:hAnsi="Arial"/>
          <w:color w:val="333333"/>
          <w:szCs w:val="18"/>
          <w:u w:val="single"/>
        </w:rPr>
      </w:pPr>
      <w:r>
        <w:rPr>
          <w:rStyle w:val="Strong"/>
          <w:rFonts w:ascii="Arial" w:hAnsi="Arial"/>
          <w:color w:val="333333"/>
          <w:szCs w:val="18"/>
          <w:u w:val="single"/>
        </w:rPr>
        <w:t>Use Class B2 General industrial</w:t>
      </w:r>
    </w:p>
    <w:p>
      <w:pPr>
        <w:spacing w:before="100" w:beforeAutospacing="1" w:after="100" w:afterAutospacing="1"/>
        <w:jc w:val="both"/>
        <w:rPr>
          <w:rFonts w:ascii="Arial" w:hAnsi="Arial"/>
          <w:color w:val="333333"/>
          <w:szCs w:val="18"/>
        </w:rPr>
      </w:pPr>
      <w:r>
        <w:rPr>
          <w:rFonts w:ascii="Arial" w:hAnsi="Arial"/>
          <w:color w:val="333333"/>
          <w:szCs w:val="18"/>
        </w:rPr>
        <w:t xml:space="preserve">Use for industrial process other than one falling within class B1 (excluding incineration purposes, chemical treatment or landfill or hazardous waste).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t>Use Class B8 Storage or distribution</w:t>
      </w:r>
    </w:p>
    <w:p>
      <w:pPr>
        <w:spacing w:before="100" w:beforeAutospacing="1" w:after="100" w:afterAutospacing="1"/>
        <w:jc w:val="both"/>
        <w:rPr>
          <w:rFonts w:ascii="Arial" w:hAnsi="Arial"/>
          <w:color w:val="333333"/>
          <w:szCs w:val="18"/>
        </w:rPr>
      </w:pPr>
      <w:r>
        <w:rPr>
          <w:rFonts w:ascii="Arial" w:hAnsi="Arial"/>
          <w:color w:val="333333"/>
          <w:szCs w:val="18"/>
        </w:rPr>
        <w:t xml:space="preserve">This class includes open air storage.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lastRenderedPageBreak/>
        <w:t>Use Class C1 Hotels</w:t>
      </w:r>
    </w:p>
    <w:p>
      <w:pPr>
        <w:spacing w:before="100" w:beforeAutospacing="1" w:after="100" w:afterAutospacing="1"/>
        <w:jc w:val="both"/>
        <w:rPr>
          <w:rFonts w:ascii="Arial" w:hAnsi="Arial"/>
          <w:color w:val="333333"/>
          <w:szCs w:val="18"/>
        </w:rPr>
      </w:pPr>
      <w:r>
        <w:rPr>
          <w:rFonts w:ascii="Arial" w:hAnsi="Arial"/>
          <w:color w:val="333333"/>
          <w:szCs w:val="18"/>
        </w:rPr>
        <w:t xml:space="preserve">Hotels, boarding and guest houses where no significant element of care is provided (excludes hostels).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t>Use Class C2 Residential institutions</w:t>
      </w:r>
    </w:p>
    <w:p>
      <w:pPr>
        <w:spacing w:before="100" w:beforeAutospacing="1" w:after="100" w:afterAutospacing="1"/>
        <w:jc w:val="both"/>
        <w:rPr>
          <w:rFonts w:ascii="Arial" w:hAnsi="Arial"/>
          <w:color w:val="333333"/>
          <w:szCs w:val="18"/>
        </w:rPr>
      </w:pPr>
      <w:r>
        <w:rPr>
          <w:rFonts w:ascii="Arial" w:hAnsi="Arial"/>
          <w:color w:val="333333"/>
          <w:szCs w:val="18"/>
        </w:rPr>
        <w:t xml:space="preserve">Residential care homes, hospitals, nursing homes, boarding schools, residential colleges and training centres.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t>Use Class C2A Secure Residential Institution</w:t>
      </w:r>
    </w:p>
    <w:p>
      <w:pPr>
        <w:spacing w:before="100" w:beforeAutospacing="1" w:after="100" w:afterAutospacing="1"/>
        <w:jc w:val="both"/>
        <w:rPr>
          <w:rFonts w:ascii="Arial" w:hAnsi="Arial"/>
          <w:color w:val="333333"/>
          <w:szCs w:val="18"/>
        </w:rPr>
      </w:pPr>
      <w:r>
        <w:rPr>
          <w:rFonts w:ascii="Arial" w:hAnsi="Arial"/>
          <w:color w:val="333333"/>
          <w:szCs w:val="18"/>
        </w:rPr>
        <w:t xml:space="preserve">Use for a provision of secure residential accommodation, including use as a prison, young offenders institution, detention centre, secure training centre, custody centre, short term holding centre, secure hospital, secure local authority accommodation or use as a military barracks. </w:t>
      </w:r>
    </w:p>
    <w:p>
      <w:pPr>
        <w:rPr>
          <w:rStyle w:val="Strong"/>
          <w:rFonts w:ascii="Arial" w:hAnsi="Arial"/>
          <w:color w:val="333333"/>
          <w:szCs w:val="18"/>
          <w:u w:val="single"/>
        </w:rPr>
      </w:pPr>
      <w:r>
        <w:rPr>
          <w:rStyle w:val="Strong"/>
          <w:rFonts w:ascii="Arial" w:hAnsi="Arial"/>
          <w:color w:val="333333"/>
          <w:szCs w:val="18"/>
          <w:u w:val="single"/>
        </w:rPr>
        <w:br w:type="page"/>
      </w:r>
    </w:p>
    <w:p>
      <w:pPr>
        <w:spacing w:before="100" w:beforeAutospacing="1" w:after="100" w:afterAutospacing="1"/>
        <w:jc w:val="both"/>
        <w:rPr>
          <w:rStyle w:val="Strong"/>
          <w:rFonts w:ascii="Arial" w:hAnsi="Arial"/>
          <w:color w:val="333333"/>
          <w:szCs w:val="18"/>
        </w:rPr>
      </w:pPr>
      <w:r>
        <w:rPr>
          <w:rStyle w:val="Strong"/>
          <w:rFonts w:ascii="Arial" w:hAnsi="Arial"/>
          <w:color w:val="333333"/>
          <w:szCs w:val="18"/>
          <w:u w:val="single"/>
        </w:rPr>
        <w:t>Use Class C3 Dwellinghouses</w:t>
      </w:r>
      <w:r>
        <w:rPr>
          <w:rStyle w:val="Strong"/>
          <w:rFonts w:ascii="Arial" w:hAnsi="Arial"/>
          <w:color w:val="333333"/>
          <w:szCs w:val="18"/>
        </w:rPr>
        <w:t xml:space="preserve"> </w:t>
      </w:r>
    </w:p>
    <w:p>
      <w:pPr>
        <w:spacing w:before="100" w:beforeAutospacing="1" w:after="100" w:afterAutospacing="1"/>
        <w:jc w:val="both"/>
        <w:rPr>
          <w:rFonts w:ascii="Arial" w:hAnsi="Arial"/>
          <w:color w:val="333333"/>
          <w:szCs w:val="18"/>
        </w:rPr>
      </w:pPr>
      <w:r>
        <w:rPr>
          <w:rStyle w:val="Strong"/>
          <w:rFonts w:ascii="Arial" w:hAnsi="Arial"/>
          <w:color w:val="333333"/>
          <w:szCs w:val="18"/>
        </w:rPr>
        <w:t>T</w:t>
      </w:r>
      <w:r>
        <w:rPr>
          <w:rFonts w:ascii="Arial" w:hAnsi="Arial"/>
          <w:color w:val="333333"/>
          <w:szCs w:val="18"/>
        </w:rPr>
        <w:t xml:space="preserve">his class is formed of 3 parts: </w:t>
      </w:r>
    </w:p>
    <w:p>
      <w:pPr>
        <w:jc w:val="both"/>
        <w:rPr>
          <w:rFonts w:ascii="Arial" w:hAnsi="Arial"/>
          <w:color w:val="333333"/>
          <w:szCs w:val="18"/>
        </w:rPr>
      </w:pPr>
      <w:r>
        <w:rPr>
          <w:rFonts w:ascii="Arial" w:hAnsi="Arial"/>
          <w:b/>
          <w:color w:val="333333"/>
          <w:szCs w:val="18"/>
          <w:u w:val="single"/>
        </w:rPr>
        <w:t>C3(a)</w:t>
      </w:r>
      <w:r>
        <w:rPr>
          <w:rFonts w:ascii="Arial" w:hAnsi="Arial"/>
          <w:color w:val="333333"/>
          <w:szCs w:val="18"/>
        </w:rPr>
        <w:t xml:space="preserve">: covers use by a single person or a family (a couple whether married or not, a person related to one another with members of the family of one of the couple to be treated as members of the family of the other), an employer and certain domestic employees (such as an au pair, nanny, nurse, governess, servant, chauffeur, gardener, secretary and personal assistant), a carer and the person receiving the care and a foster parent and foster child. </w:t>
      </w:r>
    </w:p>
    <w:p>
      <w:pPr>
        <w:jc w:val="both"/>
        <w:rPr>
          <w:rFonts w:ascii="Arial" w:hAnsi="Arial"/>
          <w:color w:val="333333"/>
          <w:szCs w:val="18"/>
        </w:rPr>
      </w:pPr>
      <w:r>
        <w:rPr>
          <w:rFonts w:ascii="Arial" w:hAnsi="Arial"/>
          <w:b/>
          <w:color w:val="333333"/>
          <w:szCs w:val="18"/>
          <w:u w:val="single"/>
        </w:rPr>
        <w:t>C3(b)</w:t>
      </w:r>
      <w:r>
        <w:rPr>
          <w:rFonts w:ascii="Arial" w:hAnsi="Arial"/>
          <w:b/>
          <w:color w:val="333333"/>
          <w:szCs w:val="18"/>
        </w:rPr>
        <w:t>:</w:t>
      </w:r>
      <w:r>
        <w:rPr>
          <w:rFonts w:ascii="Arial" w:hAnsi="Arial"/>
          <w:color w:val="333333"/>
          <w:szCs w:val="18"/>
        </w:rPr>
        <w:t xml:space="preserve"> up to six people living together as a single household and receiving care e.g. supported housing schemes such as those for people with learning disabilities or mental health problems. </w:t>
      </w:r>
    </w:p>
    <w:p>
      <w:pPr>
        <w:jc w:val="both"/>
        <w:rPr>
          <w:rFonts w:ascii="Arial" w:hAnsi="Arial"/>
          <w:color w:val="333333"/>
          <w:szCs w:val="18"/>
        </w:rPr>
      </w:pPr>
      <w:r>
        <w:rPr>
          <w:rFonts w:ascii="Arial" w:hAnsi="Arial"/>
          <w:b/>
          <w:color w:val="333333"/>
          <w:szCs w:val="18"/>
          <w:u w:val="single"/>
        </w:rPr>
        <w:t>C3(c)</w:t>
      </w:r>
      <w:r>
        <w:rPr>
          <w:rFonts w:ascii="Arial" w:hAnsi="Arial"/>
          <w:color w:val="333333"/>
          <w:szCs w:val="18"/>
        </w:rPr>
        <w:t xml:space="preserve"> allows for groups of people (up to six) living together as a single household. This allows for those groupings that do not fall within the C4 HMO definition, but which fell within the previous C3 use class, to be provided for i.e. a small religious community may fall into this section as could a homeowner who is living with a lodger.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t>Use Class C4 Houses in multiple occupation</w:t>
      </w:r>
    </w:p>
    <w:p>
      <w:pPr>
        <w:spacing w:before="100" w:beforeAutospacing="1" w:after="100" w:afterAutospacing="1"/>
        <w:jc w:val="both"/>
        <w:rPr>
          <w:rFonts w:ascii="Arial" w:hAnsi="Arial"/>
          <w:color w:val="333333"/>
          <w:szCs w:val="18"/>
        </w:rPr>
      </w:pPr>
      <w:r>
        <w:rPr>
          <w:rFonts w:ascii="Arial" w:hAnsi="Arial"/>
          <w:color w:val="333333"/>
          <w:szCs w:val="18"/>
        </w:rPr>
        <w:t xml:space="preserve">Small shared dwelling houses occupied by between three and six unrelated individuals, as their only or main residence, who share basic amenities such as a kitchen or bathroom. </w:t>
      </w:r>
    </w:p>
    <w:p>
      <w:pPr>
        <w:spacing w:before="100" w:beforeAutospacing="1" w:after="100" w:afterAutospacing="1"/>
        <w:jc w:val="both"/>
        <w:rPr>
          <w:rFonts w:ascii="Arial" w:hAnsi="Arial"/>
          <w:color w:val="333333"/>
          <w:szCs w:val="18"/>
          <w:u w:val="single"/>
        </w:rPr>
      </w:pPr>
      <w:r>
        <w:rPr>
          <w:rStyle w:val="Strong"/>
          <w:rFonts w:ascii="Arial" w:hAnsi="Arial"/>
          <w:color w:val="333333"/>
          <w:szCs w:val="18"/>
          <w:u w:val="single"/>
        </w:rPr>
        <w:t>Sui Generis</w:t>
      </w:r>
      <w:r>
        <w:rPr>
          <w:rFonts w:ascii="Arial" w:hAnsi="Arial"/>
          <w:color w:val="333333"/>
          <w:szCs w:val="18"/>
          <w:u w:val="single"/>
        </w:rPr>
        <w:t xml:space="preserve"> </w:t>
      </w:r>
    </w:p>
    <w:p>
      <w:pPr>
        <w:spacing w:before="100" w:beforeAutospacing="1" w:after="100" w:afterAutospacing="1"/>
        <w:jc w:val="both"/>
        <w:rPr>
          <w:rFonts w:ascii="Arial" w:hAnsi="Arial"/>
          <w:color w:val="333333"/>
          <w:szCs w:val="18"/>
        </w:rPr>
      </w:pPr>
      <w:r>
        <w:rPr>
          <w:rFonts w:ascii="Arial" w:hAnsi="Arial"/>
          <w:color w:val="333333"/>
          <w:szCs w:val="18"/>
        </w:rPr>
        <w:t xml:space="preserve">Certain uses do not fall within any use class and are considered 'sui generis'. </w:t>
      </w:r>
    </w:p>
    <w:p>
      <w:pPr>
        <w:spacing w:before="100" w:beforeAutospacing="1" w:after="100" w:afterAutospacing="1"/>
        <w:jc w:val="both"/>
        <w:rPr>
          <w:rFonts w:ascii="Arial" w:hAnsi="Arial"/>
          <w:color w:val="333333"/>
          <w:szCs w:val="18"/>
        </w:rPr>
      </w:pPr>
      <w:r>
        <w:rPr>
          <w:rFonts w:ascii="Arial" w:hAnsi="Arial"/>
          <w:color w:val="333333"/>
          <w:szCs w:val="18"/>
        </w:rPr>
        <w:t xml:space="preserve">Such uses include: pubs and bars, drinking establishments with expanded flood provision, hot food takeaways, live music venues, cinemas, concert halls, bingo halls, dance halls, theatres, houses in multiple occupation, hostels providing no significant element of care, scrap yards. Petrol filling stations and shops selling and/or displaying motor vehicles. Retail warehouse clubs, nightclubs, launderettes, taxi businesses, amusement centres and casinos. </w:t>
      </w:r>
    </w:p>
    <w:sectPr>
      <w:pgSz w:w="12240" w:h="15840"/>
      <w:pgMar w:top="993" w:right="1800" w:bottom="899"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FSD P+ Today SB">
    <w:altName w:val="Today SB"/>
    <w:panose1 w:val="00000000000000000000"/>
    <w:charset w:val="00"/>
    <w:family w:val="roman"/>
    <w:notTrueType/>
    <w:pitch w:val="default"/>
    <w:sig w:usb0="00000003" w:usb1="00000000" w:usb2="00000000" w:usb3="00000000" w:csb0="00000001" w:csb1="00000000"/>
  </w:font>
  <w:font w:name="BIDJV M+ Today SB">
    <w:altName w:val="Today S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E97"/>
    <w:multiLevelType w:val="hybridMultilevel"/>
    <w:tmpl w:val="DB80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7259"/>
    <w:multiLevelType w:val="multilevel"/>
    <w:tmpl w:val="3DC06B3E"/>
    <w:lvl w:ilvl="0">
      <w:start w:val="4"/>
      <w:numFmt w:val="decimal"/>
      <w:lvlText w:val="%1"/>
      <w:lvlJc w:val="left"/>
      <w:pPr>
        <w:ind w:left="510" w:hanging="400"/>
      </w:pPr>
      <w:rPr>
        <w:rFonts w:hint="default"/>
      </w:rPr>
    </w:lvl>
    <w:lvl w:ilvl="1">
      <w:start w:val="1"/>
      <w:numFmt w:val="decimal"/>
      <w:lvlText w:val="%1.%2"/>
      <w:lvlJc w:val="left"/>
      <w:pPr>
        <w:ind w:left="510" w:hanging="400"/>
      </w:pPr>
      <w:rPr>
        <w:rFonts w:ascii="Arial" w:eastAsia="Arial" w:hAnsi="Arial" w:cs="Arial" w:hint="default"/>
        <w:b/>
        <w:bCs/>
        <w:color w:val="6D3356"/>
        <w:w w:val="100"/>
        <w:sz w:val="24"/>
        <w:szCs w:val="24"/>
      </w:rPr>
    </w:lvl>
    <w:lvl w:ilvl="2">
      <w:start w:val="1"/>
      <w:numFmt w:val="decimal"/>
      <w:lvlText w:val="%3."/>
      <w:lvlJc w:val="left"/>
      <w:pPr>
        <w:ind w:left="817" w:hanging="480"/>
      </w:pPr>
      <w:rPr>
        <w:rFonts w:ascii="Arial" w:eastAsia="Arial" w:hAnsi="Arial" w:cs="Arial" w:hint="default"/>
        <w:color w:val="auto"/>
        <w:spacing w:val="-16"/>
        <w:w w:val="100"/>
        <w:sz w:val="24"/>
        <w:szCs w:val="24"/>
      </w:rPr>
    </w:lvl>
    <w:lvl w:ilvl="3">
      <w:start w:val="1"/>
      <w:numFmt w:val="lowerLetter"/>
      <w:lvlText w:val="%4."/>
      <w:lvlJc w:val="left"/>
      <w:pPr>
        <w:ind w:left="1297" w:hanging="480"/>
      </w:pPr>
      <w:rPr>
        <w:rFonts w:ascii="Arial" w:eastAsia="Arial" w:hAnsi="Arial" w:cs="Arial" w:hint="default"/>
        <w:color w:val="auto"/>
        <w:spacing w:val="-1"/>
        <w:w w:val="100"/>
        <w:sz w:val="24"/>
        <w:szCs w:val="24"/>
      </w:rPr>
    </w:lvl>
    <w:lvl w:ilvl="4">
      <w:numFmt w:val="bullet"/>
      <w:lvlText w:val="•"/>
      <w:lvlJc w:val="left"/>
      <w:pPr>
        <w:ind w:left="1961" w:hanging="480"/>
      </w:pPr>
      <w:rPr>
        <w:rFonts w:hint="default"/>
      </w:rPr>
    </w:lvl>
    <w:lvl w:ilvl="5">
      <w:numFmt w:val="bullet"/>
      <w:lvlText w:val="•"/>
      <w:lvlJc w:val="left"/>
      <w:pPr>
        <w:ind w:left="2292" w:hanging="480"/>
      </w:pPr>
      <w:rPr>
        <w:rFonts w:hint="default"/>
      </w:rPr>
    </w:lvl>
    <w:lvl w:ilvl="6">
      <w:numFmt w:val="bullet"/>
      <w:lvlText w:val="•"/>
      <w:lvlJc w:val="left"/>
      <w:pPr>
        <w:ind w:left="2623" w:hanging="480"/>
      </w:pPr>
      <w:rPr>
        <w:rFonts w:hint="default"/>
      </w:rPr>
    </w:lvl>
    <w:lvl w:ilvl="7">
      <w:numFmt w:val="bullet"/>
      <w:lvlText w:val="•"/>
      <w:lvlJc w:val="left"/>
      <w:pPr>
        <w:ind w:left="2954" w:hanging="480"/>
      </w:pPr>
      <w:rPr>
        <w:rFonts w:hint="default"/>
      </w:rPr>
    </w:lvl>
    <w:lvl w:ilvl="8">
      <w:numFmt w:val="bullet"/>
      <w:lvlText w:val="•"/>
      <w:lvlJc w:val="left"/>
      <w:pPr>
        <w:ind w:left="3285" w:hanging="480"/>
      </w:pPr>
      <w:rPr>
        <w:rFonts w:hint="default"/>
      </w:rPr>
    </w:lvl>
  </w:abstractNum>
  <w:abstractNum w:abstractNumId="2" w15:restartNumberingAfterBreak="0">
    <w:nsid w:val="11DD0239"/>
    <w:multiLevelType w:val="multilevel"/>
    <w:tmpl w:val="DE4CC7BA"/>
    <w:lvl w:ilvl="0">
      <w:start w:val="10"/>
      <w:numFmt w:val="decimal"/>
      <w:lvlText w:val="%1"/>
      <w:lvlJc w:val="left"/>
      <w:pPr>
        <w:ind w:left="110" w:hanging="534"/>
      </w:pPr>
    </w:lvl>
    <w:lvl w:ilvl="1">
      <w:start w:val="1"/>
      <w:numFmt w:val="decimal"/>
      <w:lvlText w:val="%1.%2"/>
      <w:lvlJc w:val="left"/>
      <w:pPr>
        <w:ind w:left="110" w:hanging="534"/>
      </w:pPr>
      <w:rPr>
        <w:rFonts w:ascii="Arial" w:eastAsia="Arial" w:hAnsi="Arial" w:cs="Arial" w:hint="default"/>
        <w:b/>
        <w:bCs/>
        <w:color w:val="6D3356"/>
        <w:w w:val="100"/>
        <w:sz w:val="24"/>
        <w:szCs w:val="24"/>
      </w:rPr>
    </w:lvl>
    <w:lvl w:ilvl="2">
      <w:start w:val="1"/>
      <w:numFmt w:val="decimal"/>
      <w:lvlText w:val="%3."/>
      <w:lvlJc w:val="left"/>
      <w:pPr>
        <w:ind w:left="817" w:hanging="480"/>
      </w:pPr>
      <w:rPr>
        <w:rFonts w:ascii="Arial" w:eastAsia="Arial" w:hAnsi="Arial" w:cs="Arial" w:hint="default"/>
        <w:color w:val="auto"/>
        <w:spacing w:val="-21"/>
        <w:w w:val="100"/>
        <w:sz w:val="22"/>
        <w:szCs w:val="22"/>
      </w:rPr>
    </w:lvl>
    <w:lvl w:ilvl="3">
      <w:start w:val="1"/>
      <w:numFmt w:val="lowerLetter"/>
      <w:lvlText w:val="%4."/>
      <w:lvlJc w:val="left"/>
      <w:pPr>
        <w:ind w:left="1297" w:hanging="480"/>
      </w:pPr>
      <w:rPr>
        <w:rFonts w:ascii="Arial" w:eastAsia="Arial" w:hAnsi="Arial" w:cs="Arial" w:hint="default"/>
        <w:color w:val="auto"/>
        <w:spacing w:val="-17"/>
        <w:w w:val="100"/>
        <w:sz w:val="24"/>
        <w:szCs w:val="24"/>
      </w:rPr>
    </w:lvl>
    <w:lvl w:ilvl="4">
      <w:numFmt w:val="bullet"/>
      <w:lvlText w:val="•"/>
      <w:lvlJc w:val="left"/>
      <w:pPr>
        <w:ind w:left="2846" w:hanging="480"/>
      </w:pPr>
    </w:lvl>
    <w:lvl w:ilvl="5">
      <w:numFmt w:val="bullet"/>
      <w:lvlText w:val="•"/>
      <w:lvlJc w:val="left"/>
      <w:pPr>
        <w:ind w:left="4233" w:hanging="480"/>
      </w:pPr>
    </w:lvl>
    <w:lvl w:ilvl="6">
      <w:numFmt w:val="bullet"/>
      <w:lvlText w:val="•"/>
      <w:lvlJc w:val="left"/>
      <w:pPr>
        <w:ind w:left="5619" w:hanging="480"/>
      </w:pPr>
    </w:lvl>
    <w:lvl w:ilvl="7">
      <w:numFmt w:val="bullet"/>
      <w:lvlText w:val="•"/>
      <w:lvlJc w:val="left"/>
      <w:pPr>
        <w:ind w:left="7006" w:hanging="480"/>
      </w:pPr>
    </w:lvl>
    <w:lvl w:ilvl="8">
      <w:numFmt w:val="bullet"/>
      <w:lvlText w:val="•"/>
      <w:lvlJc w:val="left"/>
      <w:pPr>
        <w:ind w:left="8392" w:hanging="480"/>
      </w:pPr>
    </w:lvl>
  </w:abstractNum>
  <w:abstractNum w:abstractNumId="3" w15:restartNumberingAfterBreak="0">
    <w:nsid w:val="14860866"/>
    <w:multiLevelType w:val="hybridMultilevel"/>
    <w:tmpl w:val="020CE90A"/>
    <w:lvl w:ilvl="0" w:tplc="C1F4538E">
      <w:start w:val="1"/>
      <w:numFmt w:val="decimal"/>
      <w:lvlText w:val="%1."/>
      <w:lvlJc w:val="left"/>
      <w:pPr>
        <w:ind w:left="706" w:hanging="480"/>
      </w:pPr>
      <w:rPr>
        <w:rFonts w:ascii="Arial" w:eastAsia="Arial" w:hAnsi="Arial" w:cs="Arial" w:hint="default"/>
        <w:color w:val="auto"/>
        <w:spacing w:val="-25"/>
        <w:w w:val="100"/>
        <w:sz w:val="24"/>
        <w:szCs w:val="24"/>
      </w:rPr>
    </w:lvl>
    <w:lvl w:ilvl="1" w:tplc="A0BA8314">
      <w:start w:val="1"/>
      <w:numFmt w:val="lowerLetter"/>
      <w:lvlText w:val="%2."/>
      <w:lvlJc w:val="left"/>
      <w:pPr>
        <w:ind w:left="1186" w:hanging="480"/>
      </w:pPr>
      <w:rPr>
        <w:rFonts w:ascii="Arial" w:eastAsia="Arial" w:hAnsi="Arial" w:cs="Arial" w:hint="default"/>
        <w:color w:val="auto"/>
        <w:spacing w:val="-7"/>
        <w:w w:val="100"/>
        <w:sz w:val="24"/>
        <w:szCs w:val="24"/>
      </w:rPr>
    </w:lvl>
    <w:lvl w:ilvl="2" w:tplc="61346694">
      <w:numFmt w:val="bullet"/>
      <w:lvlText w:val="•"/>
      <w:lvlJc w:val="left"/>
      <w:pPr>
        <w:ind w:left="2163" w:hanging="480"/>
      </w:pPr>
    </w:lvl>
    <w:lvl w:ilvl="3" w:tplc="D3A85642">
      <w:numFmt w:val="bullet"/>
      <w:lvlText w:val="•"/>
      <w:lvlJc w:val="left"/>
      <w:pPr>
        <w:ind w:left="3147" w:hanging="480"/>
      </w:pPr>
    </w:lvl>
    <w:lvl w:ilvl="4" w:tplc="9A96E71E">
      <w:numFmt w:val="bullet"/>
      <w:lvlText w:val="•"/>
      <w:lvlJc w:val="left"/>
      <w:pPr>
        <w:ind w:left="4131" w:hanging="480"/>
      </w:pPr>
    </w:lvl>
    <w:lvl w:ilvl="5" w:tplc="205CD108">
      <w:numFmt w:val="bullet"/>
      <w:lvlText w:val="•"/>
      <w:lvlJc w:val="left"/>
      <w:pPr>
        <w:ind w:left="5115" w:hanging="480"/>
      </w:pPr>
    </w:lvl>
    <w:lvl w:ilvl="6" w:tplc="ADF2B314">
      <w:numFmt w:val="bullet"/>
      <w:lvlText w:val="•"/>
      <w:lvlJc w:val="left"/>
      <w:pPr>
        <w:ind w:left="6099" w:hanging="480"/>
      </w:pPr>
    </w:lvl>
    <w:lvl w:ilvl="7" w:tplc="B13E257C">
      <w:numFmt w:val="bullet"/>
      <w:lvlText w:val="•"/>
      <w:lvlJc w:val="left"/>
      <w:pPr>
        <w:ind w:left="7083" w:hanging="480"/>
      </w:pPr>
    </w:lvl>
    <w:lvl w:ilvl="8" w:tplc="58A41C18">
      <w:numFmt w:val="bullet"/>
      <w:lvlText w:val="•"/>
      <w:lvlJc w:val="left"/>
      <w:pPr>
        <w:ind w:left="8066" w:hanging="480"/>
      </w:pPr>
    </w:lvl>
  </w:abstractNum>
  <w:abstractNum w:abstractNumId="4" w15:restartNumberingAfterBreak="0">
    <w:nsid w:val="14F06F2E"/>
    <w:multiLevelType w:val="hybridMultilevel"/>
    <w:tmpl w:val="CD90C6E2"/>
    <w:lvl w:ilvl="0" w:tplc="9020AE96">
      <w:start w:val="1"/>
      <w:numFmt w:val="decimal"/>
      <w:lvlText w:val="%1."/>
      <w:lvlJc w:val="left"/>
      <w:pPr>
        <w:ind w:left="480" w:hanging="480"/>
      </w:pPr>
      <w:rPr>
        <w:rFonts w:ascii="Arial" w:eastAsia="Arial" w:hAnsi="Arial" w:cs="Arial" w:hint="default"/>
        <w:color w:val="auto"/>
        <w:spacing w:val="-15"/>
        <w:w w:val="100"/>
        <w:sz w:val="24"/>
        <w:szCs w:val="24"/>
      </w:rPr>
    </w:lvl>
    <w:lvl w:ilvl="1" w:tplc="7AE670B2">
      <w:start w:val="1"/>
      <w:numFmt w:val="lowerLetter"/>
      <w:lvlText w:val="%2."/>
      <w:lvlJc w:val="left"/>
      <w:pPr>
        <w:ind w:left="960" w:hanging="480"/>
      </w:pPr>
      <w:rPr>
        <w:rFonts w:ascii="Arial" w:eastAsia="Arial" w:hAnsi="Arial" w:cs="Arial" w:hint="default"/>
        <w:color w:val="auto"/>
        <w:spacing w:val="-15"/>
        <w:w w:val="100"/>
        <w:sz w:val="24"/>
        <w:szCs w:val="24"/>
      </w:rPr>
    </w:lvl>
    <w:lvl w:ilvl="2" w:tplc="9BCC5422">
      <w:numFmt w:val="bullet"/>
      <w:lvlText w:val="•"/>
      <w:lvlJc w:val="left"/>
      <w:pPr>
        <w:ind w:left="1920" w:hanging="480"/>
      </w:pPr>
      <w:rPr>
        <w:rFonts w:hint="default"/>
      </w:rPr>
    </w:lvl>
    <w:lvl w:ilvl="3" w:tplc="EC2874D2">
      <w:numFmt w:val="bullet"/>
      <w:lvlText w:val="•"/>
      <w:lvlJc w:val="left"/>
      <w:pPr>
        <w:ind w:left="2880" w:hanging="480"/>
      </w:pPr>
      <w:rPr>
        <w:rFonts w:hint="default"/>
      </w:rPr>
    </w:lvl>
    <w:lvl w:ilvl="4" w:tplc="0B226052">
      <w:numFmt w:val="bullet"/>
      <w:lvlText w:val="•"/>
      <w:lvlJc w:val="left"/>
      <w:pPr>
        <w:ind w:left="3841" w:hanging="480"/>
      </w:pPr>
      <w:rPr>
        <w:rFonts w:hint="default"/>
      </w:rPr>
    </w:lvl>
    <w:lvl w:ilvl="5" w:tplc="88E2DEEE">
      <w:numFmt w:val="bullet"/>
      <w:lvlText w:val="•"/>
      <w:lvlJc w:val="left"/>
      <w:pPr>
        <w:ind w:left="4801" w:hanging="480"/>
      </w:pPr>
      <w:rPr>
        <w:rFonts w:hint="default"/>
      </w:rPr>
    </w:lvl>
    <w:lvl w:ilvl="6" w:tplc="DA86C55E">
      <w:numFmt w:val="bullet"/>
      <w:lvlText w:val="•"/>
      <w:lvlJc w:val="left"/>
      <w:pPr>
        <w:ind w:left="5762" w:hanging="480"/>
      </w:pPr>
      <w:rPr>
        <w:rFonts w:hint="default"/>
      </w:rPr>
    </w:lvl>
    <w:lvl w:ilvl="7" w:tplc="4D24EA5E">
      <w:numFmt w:val="bullet"/>
      <w:lvlText w:val="•"/>
      <w:lvlJc w:val="left"/>
      <w:pPr>
        <w:ind w:left="6722" w:hanging="480"/>
      </w:pPr>
      <w:rPr>
        <w:rFonts w:hint="default"/>
      </w:rPr>
    </w:lvl>
    <w:lvl w:ilvl="8" w:tplc="D2208C3C">
      <w:numFmt w:val="bullet"/>
      <w:lvlText w:val="•"/>
      <w:lvlJc w:val="left"/>
      <w:pPr>
        <w:ind w:left="7683" w:hanging="480"/>
      </w:pPr>
      <w:rPr>
        <w:rFonts w:hint="default"/>
      </w:rPr>
    </w:lvl>
  </w:abstractNum>
  <w:abstractNum w:abstractNumId="5" w15:restartNumberingAfterBreak="0">
    <w:nsid w:val="159A5EEE"/>
    <w:multiLevelType w:val="multilevel"/>
    <w:tmpl w:val="A1E2EB38"/>
    <w:lvl w:ilvl="0">
      <w:start w:val="9"/>
      <w:numFmt w:val="decimal"/>
      <w:lvlText w:val="%1"/>
      <w:lvlJc w:val="left"/>
      <w:pPr>
        <w:ind w:left="280" w:hanging="400"/>
      </w:pPr>
      <w:rPr>
        <w:rFonts w:hint="default"/>
      </w:rPr>
    </w:lvl>
    <w:lvl w:ilvl="1">
      <w:start w:val="7"/>
      <w:numFmt w:val="decimal"/>
      <w:lvlText w:val="%1.%2"/>
      <w:lvlJc w:val="left"/>
      <w:pPr>
        <w:ind w:left="280" w:hanging="400"/>
      </w:pPr>
      <w:rPr>
        <w:rFonts w:ascii="Arial" w:eastAsia="Arial" w:hAnsi="Arial" w:cs="Arial" w:hint="default"/>
        <w:b/>
        <w:bCs/>
        <w:color w:val="6D3356"/>
        <w:w w:val="100"/>
        <w:sz w:val="24"/>
        <w:szCs w:val="24"/>
      </w:rPr>
    </w:lvl>
    <w:lvl w:ilvl="2">
      <w:start w:val="1"/>
      <w:numFmt w:val="decimal"/>
      <w:lvlText w:val="%3."/>
      <w:lvlJc w:val="left"/>
      <w:pPr>
        <w:ind w:left="987" w:hanging="480"/>
      </w:pPr>
      <w:rPr>
        <w:rFonts w:ascii="Arial" w:eastAsia="Arial" w:hAnsi="Arial" w:cs="Arial" w:hint="default"/>
        <w:color w:val="auto"/>
        <w:spacing w:val="-1"/>
        <w:w w:val="100"/>
        <w:sz w:val="20"/>
        <w:szCs w:val="20"/>
      </w:rPr>
    </w:lvl>
    <w:lvl w:ilvl="3">
      <w:numFmt w:val="bullet"/>
      <w:lvlText w:val="•"/>
      <w:lvlJc w:val="left"/>
      <w:pPr>
        <w:ind w:left="3243" w:hanging="480"/>
      </w:pPr>
      <w:rPr>
        <w:rFonts w:hint="default"/>
      </w:rPr>
    </w:lvl>
    <w:lvl w:ilvl="4">
      <w:numFmt w:val="bullet"/>
      <w:lvlText w:val="•"/>
      <w:lvlJc w:val="left"/>
      <w:pPr>
        <w:ind w:left="4375" w:hanging="480"/>
      </w:pPr>
      <w:rPr>
        <w:rFonts w:hint="default"/>
      </w:rPr>
    </w:lvl>
    <w:lvl w:ilvl="5">
      <w:numFmt w:val="bullet"/>
      <w:lvlText w:val="•"/>
      <w:lvlJc w:val="left"/>
      <w:pPr>
        <w:ind w:left="5506" w:hanging="480"/>
      </w:pPr>
      <w:rPr>
        <w:rFonts w:hint="default"/>
      </w:rPr>
    </w:lvl>
    <w:lvl w:ilvl="6">
      <w:numFmt w:val="bullet"/>
      <w:lvlText w:val="•"/>
      <w:lvlJc w:val="left"/>
      <w:pPr>
        <w:ind w:left="6638" w:hanging="480"/>
      </w:pPr>
      <w:rPr>
        <w:rFonts w:hint="default"/>
      </w:rPr>
    </w:lvl>
    <w:lvl w:ilvl="7">
      <w:numFmt w:val="bullet"/>
      <w:lvlText w:val="•"/>
      <w:lvlJc w:val="left"/>
      <w:pPr>
        <w:ind w:left="7770" w:hanging="480"/>
      </w:pPr>
      <w:rPr>
        <w:rFonts w:hint="default"/>
      </w:rPr>
    </w:lvl>
    <w:lvl w:ilvl="8">
      <w:numFmt w:val="bullet"/>
      <w:lvlText w:val="•"/>
      <w:lvlJc w:val="left"/>
      <w:pPr>
        <w:ind w:left="8902" w:hanging="480"/>
      </w:pPr>
      <w:rPr>
        <w:rFonts w:hint="default"/>
      </w:rPr>
    </w:lvl>
  </w:abstractNum>
  <w:abstractNum w:abstractNumId="6" w15:restartNumberingAfterBreak="0">
    <w:nsid w:val="169F07D4"/>
    <w:multiLevelType w:val="hybridMultilevel"/>
    <w:tmpl w:val="70060D02"/>
    <w:lvl w:ilvl="0" w:tplc="F6EAFC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413144"/>
    <w:multiLevelType w:val="hybridMultilevel"/>
    <w:tmpl w:val="B54CC766"/>
    <w:lvl w:ilvl="0" w:tplc="47C4A2B0">
      <w:start w:val="1"/>
      <w:numFmt w:val="lowerLetter"/>
      <w:lvlText w:val="%1."/>
      <w:lvlJc w:val="left"/>
      <w:pPr>
        <w:ind w:left="895" w:hanging="389"/>
      </w:pPr>
      <w:rPr>
        <w:rFonts w:ascii="Arial" w:eastAsia="Arial" w:hAnsi="Arial" w:cs="Arial" w:hint="default"/>
        <w:color w:val="auto"/>
        <w:spacing w:val="-1"/>
        <w:w w:val="100"/>
        <w:sz w:val="20"/>
        <w:szCs w:val="20"/>
      </w:rPr>
    </w:lvl>
    <w:lvl w:ilvl="1" w:tplc="FB00CB16">
      <w:numFmt w:val="bullet"/>
      <w:lvlText w:val="•"/>
      <w:lvlJc w:val="left"/>
      <w:pPr>
        <w:ind w:left="1926" w:hanging="389"/>
      </w:pPr>
      <w:rPr>
        <w:rFonts w:hint="default"/>
      </w:rPr>
    </w:lvl>
    <w:lvl w:ilvl="2" w:tplc="ADC6F684">
      <w:numFmt w:val="bullet"/>
      <w:lvlText w:val="•"/>
      <w:lvlJc w:val="left"/>
      <w:pPr>
        <w:ind w:left="2953" w:hanging="389"/>
      </w:pPr>
      <w:rPr>
        <w:rFonts w:hint="default"/>
      </w:rPr>
    </w:lvl>
    <w:lvl w:ilvl="3" w:tplc="B866D832">
      <w:numFmt w:val="bullet"/>
      <w:lvlText w:val="•"/>
      <w:lvlJc w:val="left"/>
      <w:pPr>
        <w:ind w:left="3979" w:hanging="389"/>
      </w:pPr>
      <w:rPr>
        <w:rFonts w:hint="default"/>
      </w:rPr>
    </w:lvl>
    <w:lvl w:ilvl="4" w:tplc="9B2A3830">
      <w:numFmt w:val="bullet"/>
      <w:lvlText w:val="•"/>
      <w:lvlJc w:val="left"/>
      <w:pPr>
        <w:ind w:left="5006" w:hanging="389"/>
      </w:pPr>
      <w:rPr>
        <w:rFonts w:hint="default"/>
      </w:rPr>
    </w:lvl>
    <w:lvl w:ilvl="5" w:tplc="047A326C">
      <w:numFmt w:val="bullet"/>
      <w:lvlText w:val="•"/>
      <w:lvlJc w:val="left"/>
      <w:pPr>
        <w:ind w:left="6032" w:hanging="389"/>
      </w:pPr>
      <w:rPr>
        <w:rFonts w:hint="default"/>
      </w:rPr>
    </w:lvl>
    <w:lvl w:ilvl="6" w:tplc="D1B83D6A">
      <w:numFmt w:val="bullet"/>
      <w:lvlText w:val="•"/>
      <w:lvlJc w:val="left"/>
      <w:pPr>
        <w:ind w:left="7059" w:hanging="389"/>
      </w:pPr>
      <w:rPr>
        <w:rFonts w:hint="default"/>
      </w:rPr>
    </w:lvl>
    <w:lvl w:ilvl="7" w:tplc="67D035BC">
      <w:numFmt w:val="bullet"/>
      <w:lvlText w:val="•"/>
      <w:lvlJc w:val="left"/>
      <w:pPr>
        <w:ind w:left="8085" w:hanging="389"/>
      </w:pPr>
      <w:rPr>
        <w:rFonts w:hint="default"/>
      </w:rPr>
    </w:lvl>
    <w:lvl w:ilvl="8" w:tplc="D3E24064">
      <w:numFmt w:val="bullet"/>
      <w:lvlText w:val="•"/>
      <w:lvlJc w:val="left"/>
      <w:pPr>
        <w:ind w:left="9112" w:hanging="389"/>
      </w:pPr>
      <w:rPr>
        <w:rFonts w:hint="default"/>
      </w:rPr>
    </w:lvl>
  </w:abstractNum>
  <w:abstractNum w:abstractNumId="8" w15:restartNumberingAfterBreak="0">
    <w:nsid w:val="2C2F41BB"/>
    <w:multiLevelType w:val="hybridMultilevel"/>
    <w:tmpl w:val="F34434BA"/>
    <w:lvl w:ilvl="0" w:tplc="89949636">
      <w:start w:val="1"/>
      <w:numFmt w:val="decimal"/>
      <w:lvlText w:val="%1."/>
      <w:lvlJc w:val="left"/>
      <w:pPr>
        <w:ind w:left="706" w:hanging="480"/>
      </w:pPr>
      <w:rPr>
        <w:rFonts w:ascii="Arial" w:eastAsia="Arial" w:hAnsi="Arial" w:cs="Arial" w:hint="default"/>
        <w:color w:val="auto"/>
        <w:spacing w:val="-1"/>
        <w:w w:val="100"/>
        <w:sz w:val="24"/>
        <w:szCs w:val="24"/>
      </w:rPr>
    </w:lvl>
    <w:lvl w:ilvl="1" w:tplc="4E7A2262">
      <w:start w:val="1"/>
      <w:numFmt w:val="lowerLetter"/>
      <w:lvlText w:val="%2."/>
      <w:lvlJc w:val="left"/>
      <w:pPr>
        <w:ind w:left="1186" w:hanging="480"/>
      </w:pPr>
      <w:rPr>
        <w:rFonts w:ascii="Arial" w:eastAsia="Arial" w:hAnsi="Arial" w:cs="Arial" w:hint="default"/>
        <w:color w:val="auto"/>
        <w:spacing w:val="-16"/>
        <w:w w:val="100"/>
        <w:sz w:val="24"/>
        <w:szCs w:val="24"/>
      </w:rPr>
    </w:lvl>
    <w:lvl w:ilvl="2" w:tplc="3B1AD1B4">
      <w:numFmt w:val="bullet"/>
      <w:lvlText w:val="•"/>
      <w:lvlJc w:val="left"/>
      <w:pPr>
        <w:ind w:left="2163" w:hanging="480"/>
      </w:pPr>
    </w:lvl>
    <w:lvl w:ilvl="3" w:tplc="6144D988">
      <w:numFmt w:val="bullet"/>
      <w:lvlText w:val="•"/>
      <w:lvlJc w:val="left"/>
      <w:pPr>
        <w:ind w:left="3147" w:hanging="480"/>
      </w:pPr>
    </w:lvl>
    <w:lvl w:ilvl="4" w:tplc="C0503122">
      <w:numFmt w:val="bullet"/>
      <w:lvlText w:val="•"/>
      <w:lvlJc w:val="left"/>
      <w:pPr>
        <w:ind w:left="4131" w:hanging="480"/>
      </w:pPr>
    </w:lvl>
    <w:lvl w:ilvl="5" w:tplc="5C0CC026">
      <w:numFmt w:val="bullet"/>
      <w:lvlText w:val="•"/>
      <w:lvlJc w:val="left"/>
      <w:pPr>
        <w:ind w:left="5115" w:hanging="480"/>
      </w:pPr>
    </w:lvl>
    <w:lvl w:ilvl="6" w:tplc="111487F2">
      <w:numFmt w:val="bullet"/>
      <w:lvlText w:val="•"/>
      <w:lvlJc w:val="left"/>
      <w:pPr>
        <w:ind w:left="6099" w:hanging="480"/>
      </w:pPr>
    </w:lvl>
    <w:lvl w:ilvl="7" w:tplc="E83E2FAA">
      <w:numFmt w:val="bullet"/>
      <w:lvlText w:val="•"/>
      <w:lvlJc w:val="left"/>
      <w:pPr>
        <w:ind w:left="7083" w:hanging="480"/>
      </w:pPr>
    </w:lvl>
    <w:lvl w:ilvl="8" w:tplc="13AC01BC">
      <w:numFmt w:val="bullet"/>
      <w:lvlText w:val="•"/>
      <w:lvlJc w:val="left"/>
      <w:pPr>
        <w:ind w:left="8066" w:hanging="480"/>
      </w:pPr>
    </w:lvl>
  </w:abstractNum>
  <w:abstractNum w:abstractNumId="9" w15:restartNumberingAfterBreak="0">
    <w:nsid w:val="422F4696"/>
    <w:multiLevelType w:val="hybridMultilevel"/>
    <w:tmpl w:val="6C0A2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F2569"/>
    <w:multiLevelType w:val="hybridMultilevel"/>
    <w:tmpl w:val="822E8918"/>
    <w:lvl w:ilvl="0" w:tplc="DC0EB804">
      <w:start w:val="1"/>
      <w:numFmt w:val="lowerLetter"/>
      <w:lvlText w:val="%1."/>
      <w:lvlJc w:val="left"/>
      <w:pPr>
        <w:ind w:left="895" w:hanging="389"/>
      </w:pPr>
      <w:rPr>
        <w:rFonts w:ascii="Arial" w:eastAsia="Arial" w:hAnsi="Arial" w:cs="Arial" w:hint="default"/>
        <w:color w:val="auto"/>
        <w:spacing w:val="-1"/>
        <w:w w:val="100"/>
        <w:sz w:val="20"/>
        <w:szCs w:val="20"/>
      </w:rPr>
    </w:lvl>
    <w:lvl w:ilvl="1" w:tplc="4A86505C">
      <w:numFmt w:val="bullet"/>
      <w:lvlText w:val="•"/>
      <w:lvlJc w:val="left"/>
      <w:pPr>
        <w:ind w:left="1926" w:hanging="389"/>
      </w:pPr>
      <w:rPr>
        <w:rFonts w:hint="default"/>
      </w:rPr>
    </w:lvl>
    <w:lvl w:ilvl="2" w:tplc="3376B43A">
      <w:numFmt w:val="bullet"/>
      <w:lvlText w:val="•"/>
      <w:lvlJc w:val="left"/>
      <w:pPr>
        <w:ind w:left="2953" w:hanging="389"/>
      </w:pPr>
      <w:rPr>
        <w:rFonts w:hint="default"/>
      </w:rPr>
    </w:lvl>
    <w:lvl w:ilvl="3" w:tplc="ADA8BBFC">
      <w:numFmt w:val="bullet"/>
      <w:lvlText w:val="•"/>
      <w:lvlJc w:val="left"/>
      <w:pPr>
        <w:ind w:left="3979" w:hanging="389"/>
      </w:pPr>
      <w:rPr>
        <w:rFonts w:hint="default"/>
      </w:rPr>
    </w:lvl>
    <w:lvl w:ilvl="4" w:tplc="59046B42">
      <w:numFmt w:val="bullet"/>
      <w:lvlText w:val="•"/>
      <w:lvlJc w:val="left"/>
      <w:pPr>
        <w:ind w:left="5006" w:hanging="389"/>
      </w:pPr>
      <w:rPr>
        <w:rFonts w:hint="default"/>
      </w:rPr>
    </w:lvl>
    <w:lvl w:ilvl="5" w:tplc="64FEBB2E">
      <w:numFmt w:val="bullet"/>
      <w:lvlText w:val="•"/>
      <w:lvlJc w:val="left"/>
      <w:pPr>
        <w:ind w:left="6032" w:hanging="389"/>
      </w:pPr>
      <w:rPr>
        <w:rFonts w:hint="default"/>
      </w:rPr>
    </w:lvl>
    <w:lvl w:ilvl="6" w:tplc="49386ACA">
      <w:numFmt w:val="bullet"/>
      <w:lvlText w:val="•"/>
      <w:lvlJc w:val="left"/>
      <w:pPr>
        <w:ind w:left="7059" w:hanging="389"/>
      </w:pPr>
      <w:rPr>
        <w:rFonts w:hint="default"/>
      </w:rPr>
    </w:lvl>
    <w:lvl w:ilvl="7" w:tplc="2CA8AFE6">
      <w:numFmt w:val="bullet"/>
      <w:lvlText w:val="•"/>
      <w:lvlJc w:val="left"/>
      <w:pPr>
        <w:ind w:left="8085" w:hanging="389"/>
      </w:pPr>
      <w:rPr>
        <w:rFonts w:hint="default"/>
      </w:rPr>
    </w:lvl>
    <w:lvl w:ilvl="8" w:tplc="82BA78DC">
      <w:numFmt w:val="bullet"/>
      <w:lvlText w:val="•"/>
      <w:lvlJc w:val="left"/>
      <w:pPr>
        <w:ind w:left="9112" w:hanging="389"/>
      </w:pPr>
      <w:rPr>
        <w:rFonts w:hint="default"/>
      </w:rPr>
    </w:lvl>
  </w:abstractNum>
  <w:abstractNum w:abstractNumId="11" w15:restartNumberingAfterBreak="0">
    <w:nsid w:val="52E42912"/>
    <w:multiLevelType w:val="hybridMultilevel"/>
    <w:tmpl w:val="FEBC2E58"/>
    <w:lvl w:ilvl="0" w:tplc="29A0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7159E"/>
    <w:multiLevelType w:val="hybridMultilevel"/>
    <w:tmpl w:val="9FFE3B30"/>
    <w:lvl w:ilvl="0" w:tplc="F088241A">
      <w:start w:val="1"/>
      <w:numFmt w:val="lowerRoman"/>
      <w:lvlText w:val="%1."/>
      <w:lvlJc w:val="left"/>
      <w:pPr>
        <w:ind w:left="1467" w:hanging="480"/>
      </w:pPr>
      <w:rPr>
        <w:rFonts w:ascii="Arial" w:eastAsia="Arial" w:hAnsi="Arial" w:cs="Arial" w:hint="default"/>
        <w:color w:val="auto"/>
        <w:spacing w:val="-1"/>
        <w:w w:val="100"/>
        <w:sz w:val="24"/>
        <w:szCs w:val="24"/>
      </w:rPr>
    </w:lvl>
    <w:lvl w:ilvl="1" w:tplc="65EA3A9C">
      <w:numFmt w:val="bullet"/>
      <w:lvlText w:val="•"/>
      <w:lvlJc w:val="left"/>
      <w:pPr>
        <w:ind w:left="2430" w:hanging="480"/>
      </w:pPr>
      <w:rPr>
        <w:rFonts w:hint="default"/>
      </w:rPr>
    </w:lvl>
    <w:lvl w:ilvl="2" w:tplc="D04A3276">
      <w:numFmt w:val="bullet"/>
      <w:lvlText w:val="•"/>
      <w:lvlJc w:val="left"/>
      <w:pPr>
        <w:ind w:left="3401" w:hanging="480"/>
      </w:pPr>
      <w:rPr>
        <w:rFonts w:hint="default"/>
      </w:rPr>
    </w:lvl>
    <w:lvl w:ilvl="3" w:tplc="5EFEB9E4">
      <w:numFmt w:val="bullet"/>
      <w:lvlText w:val="•"/>
      <w:lvlJc w:val="left"/>
      <w:pPr>
        <w:ind w:left="4371" w:hanging="480"/>
      </w:pPr>
      <w:rPr>
        <w:rFonts w:hint="default"/>
      </w:rPr>
    </w:lvl>
    <w:lvl w:ilvl="4" w:tplc="1284C06A">
      <w:numFmt w:val="bullet"/>
      <w:lvlText w:val="•"/>
      <w:lvlJc w:val="left"/>
      <w:pPr>
        <w:ind w:left="5342" w:hanging="480"/>
      </w:pPr>
      <w:rPr>
        <w:rFonts w:hint="default"/>
      </w:rPr>
    </w:lvl>
    <w:lvl w:ilvl="5" w:tplc="13E24406">
      <w:numFmt w:val="bullet"/>
      <w:lvlText w:val="•"/>
      <w:lvlJc w:val="left"/>
      <w:pPr>
        <w:ind w:left="6312" w:hanging="480"/>
      </w:pPr>
      <w:rPr>
        <w:rFonts w:hint="default"/>
      </w:rPr>
    </w:lvl>
    <w:lvl w:ilvl="6" w:tplc="F4947E4E">
      <w:numFmt w:val="bullet"/>
      <w:lvlText w:val="•"/>
      <w:lvlJc w:val="left"/>
      <w:pPr>
        <w:ind w:left="7283" w:hanging="480"/>
      </w:pPr>
      <w:rPr>
        <w:rFonts w:hint="default"/>
      </w:rPr>
    </w:lvl>
    <w:lvl w:ilvl="7" w:tplc="13F29662">
      <w:numFmt w:val="bullet"/>
      <w:lvlText w:val="•"/>
      <w:lvlJc w:val="left"/>
      <w:pPr>
        <w:ind w:left="8253" w:hanging="480"/>
      </w:pPr>
      <w:rPr>
        <w:rFonts w:hint="default"/>
      </w:rPr>
    </w:lvl>
    <w:lvl w:ilvl="8" w:tplc="996E80FE">
      <w:numFmt w:val="bullet"/>
      <w:lvlText w:val="•"/>
      <w:lvlJc w:val="left"/>
      <w:pPr>
        <w:ind w:left="9224" w:hanging="480"/>
      </w:pPr>
      <w:rPr>
        <w:rFonts w:hint="default"/>
      </w:rPr>
    </w:lvl>
  </w:abstractNum>
  <w:abstractNum w:abstractNumId="13" w15:restartNumberingAfterBreak="0">
    <w:nsid w:val="6AA63935"/>
    <w:multiLevelType w:val="hybridMultilevel"/>
    <w:tmpl w:val="8EE0A31E"/>
    <w:lvl w:ilvl="0" w:tplc="B69042EA">
      <w:start w:val="2"/>
      <w:numFmt w:val="decimal"/>
      <w:lvlText w:val="%1."/>
      <w:lvlJc w:val="left"/>
      <w:pPr>
        <w:ind w:left="480" w:hanging="480"/>
      </w:pPr>
      <w:rPr>
        <w:rFonts w:ascii="Arial" w:eastAsia="Arial" w:hAnsi="Arial" w:cs="Arial" w:hint="default"/>
        <w:color w:val="auto"/>
        <w:spacing w:val="-1"/>
        <w:w w:val="100"/>
        <w:sz w:val="24"/>
        <w:szCs w:val="24"/>
      </w:rPr>
    </w:lvl>
    <w:lvl w:ilvl="1" w:tplc="46D6F2FE">
      <w:start w:val="1"/>
      <w:numFmt w:val="lowerLetter"/>
      <w:lvlText w:val="%2."/>
      <w:lvlJc w:val="left"/>
      <w:pPr>
        <w:ind w:left="960" w:hanging="480"/>
      </w:pPr>
      <w:rPr>
        <w:rFonts w:ascii="Arial" w:eastAsia="Arial" w:hAnsi="Arial" w:cs="Arial" w:hint="default"/>
        <w:color w:val="auto"/>
        <w:spacing w:val="-1"/>
        <w:w w:val="100"/>
        <w:sz w:val="24"/>
        <w:szCs w:val="24"/>
      </w:rPr>
    </w:lvl>
    <w:lvl w:ilvl="2" w:tplc="5204D07C">
      <w:numFmt w:val="bullet"/>
      <w:lvlText w:val="•"/>
      <w:lvlJc w:val="left"/>
      <w:pPr>
        <w:ind w:left="1882" w:hanging="480"/>
      </w:pPr>
      <w:rPr>
        <w:rFonts w:hint="default"/>
      </w:rPr>
    </w:lvl>
    <w:lvl w:ilvl="3" w:tplc="B65447B8">
      <w:numFmt w:val="bullet"/>
      <w:lvlText w:val="•"/>
      <w:lvlJc w:val="left"/>
      <w:pPr>
        <w:ind w:left="2805" w:hanging="480"/>
      </w:pPr>
      <w:rPr>
        <w:rFonts w:hint="default"/>
      </w:rPr>
    </w:lvl>
    <w:lvl w:ilvl="4" w:tplc="C7E2DC7E">
      <w:numFmt w:val="bullet"/>
      <w:lvlText w:val="•"/>
      <w:lvlJc w:val="left"/>
      <w:pPr>
        <w:ind w:left="3728" w:hanging="480"/>
      </w:pPr>
      <w:rPr>
        <w:rFonts w:hint="default"/>
      </w:rPr>
    </w:lvl>
    <w:lvl w:ilvl="5" w:tplc="6D8C1C56">
      <w:numFmt w:val="bullet"/>
      <w:lvlText w:val="•"/>
      <w:lvlJc w:val="left"/>
      <w:pPr>
        <w:ind w:left="4651" w:hanging="480"/>
      </w:pPr>
      <w:rPr>
        <w:rFonts w:hint="default"/>
      </w:rPr>
    </w:lvl>
    <w:lvl w:ilvl="6" w:tplc="7AD8213C">
      <w:numFmt w:val="bullet"/>
      <w:lvlText w:val="•"/>
      <w:lvlJc w:val="left"/>
      <w:pPr>
        <w:ind w:left="5574" w:hanging="480"/>
      </w:pPr>
      <w:rPr>
        <w:rFonts w:hint="default"/>
      </w:rPr>
    </w:lvl>
    <w:lvl w:ilvl="7" w:tplc="5B428226">
      <w:numFmt w:val="bullet"/>
      <w:lvlText w:val="•"/>
      <w:lvlJc w:val="left"/>
      <w:pPr>
        <w:ind w:left="6497" w:hanging="480"/>
      </w:pPr>
      <w:rPr>
        <w:rFonts w:hint="default"/>
      </w:rPr>
    </w:lvl>
    <w:lvl w:ilvl="8" w:tplc="65FE3192">
      <w:numFmt w:val="bullet"/>
      <w:lvlText w:val="•"/>
      <w:lvlJc w:val="left"/>
      <w:pPr>
        <w:ind w:left="7420" w:hanging="480"/>
      </w:pPr>
      <w:rPr>
        <w:rFonts w:hint="default"/>
      </w:rPr>
    </w:lvl>
  </w:abstractNum>
  <w:abstractNum w:abstractNumId="14" w15:restartNumberingAfterBreak="0">
    <w:nsid w:val="6EA1767D"/>
    <w:multiLevelType w:val="hybridMultilevel"/>
    <w:tmpl w:val="C5968A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1344B"/>
    <w:multiLevelType w:val="multilevel"/>
    <w:tmpl w:val="61E4040E"/>
    <w:lvl w:ilvl="0">
      <w:start w:val="3"/>
      <w:numFmt w:val="decimal"/>
      <w:lvlText w:val="%1"/>
      <w:lvlJc w:val="left"/>
      <w:pPr>
        <w:ind w:left="680" w:hanging="400"/>
      </w:pPr>
      <w:rPr>
        <w:rFonts w:hint="default"/>
      </w:rPr>
    </w:lvl>
    <w:lvl w:ilvl="1">
      <w:start w:val="2"/>
      <w:numFmt w:val="decimal"/>
      <w:lvlText w:val="%1.%2"/>
      <w:lvlJc w:val="left"/>
      <w:pPr>
        <w:ind w:left="680" w:hanging="400"/>
      </w:pPr>
      <w:rPr>
        <w:rFonts w:ascii="Arial" w:eastAsia="Arial" w:hAnsi="Arial" w:cs="Arial" w:hint="default"/>
        <w:b/>
        <w:bCs/>
        <w:color w:val="6D3356"/>
        <w:w w:val="100"/>
        <w:sz w:val="24"/>
        <w:szCs w:val="24"/>
      </w:rPr>
    </w:lvl>
    <w:lvl w:ilvl="2">
      <w:start w:val="1"/>
      <w:numFmt w:val="decimal"/>
      <w:lvlText w:val="%3."/>
      <w:lvlJc w:val="left"/>
      <w:pPr>
        <w:ind w:left="987" w:hanging="480"/>
      </w:pPr>
      <w:rPr>
        <w:rFonts w:ascii="Arial" w:eastAsia="Arial" w:hAnsi="Arial" w:cs="Arial" w:hint="default"/>
        <w:color w:val="auto"/>
        <w:spacing w:val="-17"/>
        <w:w w:val="100"/>
        <w:sz w:val="24"/>
        <w:szCs w:val="24"/>
      </w:rPr>
    </w:lvl>
    <w:lvl w:ilvl="3">
      <w:start w:val="1"/>
      <w:numFmt w:val="lowerLetter"/>
      <w:lvlText w:val="%4."/>
      <w:lvlJc w:val="left"/>
      <w:pPr>
        <w:ind w:left="1467" w:hanging="480"/>
      </w:pPr>
      <w:rPr>
        <w:rFonts w:ascii="Arial" w:eastAsia="Arial" w:hAnsi="Arial" w:cs="Arial" w:hint="default"/>
        <w:color w:val="auto"/>
        <w:spacing w:val="-12"/>
        <w:w w:val="100"/>
        <w:sz w:val="24"/>
        <w:szCs w:val="24"/>
      </w:rPr>
    </w:lvl>
    <w:lvl w:ilvl="4">
      <w:start w:val="1"/>
      <w:numFmt w:val="lowerRoman"/>
      <w:lvlText w:val="%5."/>
      <w:lvlJc w:val="left"/>
      <w:pPr>
        <w:ind w:left="1947" w:hanging="480"/>
      </w:pPr>
      <w:rPr>
        <w:rFonts w:ascii="Arial" w:eastAsia="Arial" w:hAnsi="Arial" w:cs="Arial" w:hint="default"/>
        <w:color w:val="828282"/>
        <w:spacing w:val="-1"/>
        <w:w w:val="100"/>
        <w:sz w:val="20"/>
        <w:szCs w:val="20"/>
      </w:rPr>
    </w:lvl>
    <w:lvl w:ilvl="5">
      <w:numFmt w:val="bullet"/>
      <w:lvlText w:val="•"/>
      <w:lvlJc w:val="left"/>
      <w:pPr>
        <w:ind w:left="4575" w:hanging="480"/>
      </w:pPr>
      <w:rPr>
        <w:rFonts w:hint="default"/>
      </w:rPr>
    </w:lvl>
    <w:lvl w:ilvl="6">
      <w:numFmt w:val="bullet"/>
      <w:lvlText w:val="•"/>
      <w:lvlJc w:val="left"/>
      <w:pPr>
        <w:ind w:left="5893" w:hanging="480"/>
      </w:pPr>
      <w:rPr>
        <w:rFonts w:hint="default"/>
      </w:rPr>
    </w:lvl>
    <w:lvl w:ilvl="7">
      <w:numFmt w:val="bullet"/>
      <w:lvlText w:val="•"/>
      <w:lvlJc w:val="left"/>
      <w:pPr>
        <w:ind w:left="7211" w:hanging="480"/>
      </w:pPr>
      <w:rPr>
        <w:rFonts w:hint="default"/>
      </w:rPr>
    </w:lvl>
    <w:lvl w:ilvl="8">
      <w:numFmt w:val="bullet"/>
      <w:lvlText w:val="•"/>
      <w:lvlJc w:val="left"/>
      <w:pPr>
        <w:ind w:left="8529" w:hanging="480"/>
      </w:pPr>
      <w:rPr>
        <w:rFonts w:hint="default"/>
      </w:rPr>
    </w:lvl>
  </w:abstractNum>
  <w:num w:numId="1">
    <w:abstractNumId w:val="14"/>
  </w:num>
  <w:num w:numId="2">
    <w:abstractNumId w:val="11"/>
  </w:num>
  <w:num w:numId="3">
    <w:abstractNumId w:val="15"/>
  </w:num>
  <w:num w:numId="4">
    <w:abstractNumId w:val="1"/>
  </w:num>
  <w:num w:numId="5">
    <w:abstractNumId w:val="13"/>
  </w:num>
  <w:num w:numId="6">
    <w:abstractNumId w:val="4"/>
  </w:num>
  <w:num w:numId="7">
    <w:abstractNumId w:val="12"/>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10"/>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6"/>
  </w:num>
  <w:num w:numId="12">
    <w:abstractNumId w:val="9"/>
  </w:num>
  <w:num w:numId="13">
    <w:abstractNumId w:val="0"/>
  </w:num>
  <w:num w:numId="14">
    <w:abstractNumId w:val="7"/>
  </w:num>
  <w:num w:numId="15">
    <w:abstractNumId w:val="10"/>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F72F4-97FD-48F1-844E-748B8162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6480" w:firstLine="720"/>
      <w:outlineLvl w:val="0"/>
    </w:pPr>
    <w:rPr>
      <w:b/>
      <w:bCs/>
    </w:rPr>
  </w:style>
  <w:style w:type="paragraph" w:styleId="Heading2">
    <w:name w:val="heading 2"/>
    <w:basedOn w:val="Normal"/>
    <w:next w:val="Normal"/>
    <w:qFormat/>
    <w:pPr>
      <w:keepNext/>
      <w:ind w:left="6480" w:hanging="6480"/>
      <w:outlineLvl w:val="1"/>
    </w:pPr>
    <w:rPr>
      <w:b/>
      <w:bCs/>
    </w:rPr>
  </w:style>
  <w:style w:type="paragraph" w:styleId="Heading3">
    <w:name w:val="heading 3"/>
    <w:basedOn w:val="Normal"/>
    <w:next w:val="Normal"/>
    <w:qFormat/>
    <w:pPr>
      <w:keepNext/>
      <w:ind w:left="6480" w:hanging="6480"/>
      <w:outlineLvl w:val="2"/>
    </w:pPr>
    <w:rPr>
      <w:b/>
      <w:bCs/>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left="720" w:hanging="720"/>
      <w:outlineLvl w:val="4"/>
    </w:pPr>
    <w:rPr>
      <w:b/>
      <w:bCs/>
      <w:noProof/>
    </w:rPr>
  </w:style>
  <w:style w:type="paragraph" w:styleId="Heading6">
    <w:name w:val="heading 6"/>
    <w:basedOn w:val="Normal"/>
    <w:next w:val="Normal"/>
    <w:qFormat/>
    <w:pPr>
      <w:keepNext/>
      <w:ind w:left="720" w:hanging="720"/>
      <w:jc w:val="both"/>
      <w:outlineLvl w:val="5"/>
    </w:pPr>
    <w:rPr>
      <w:b/>
      <w:bCs/>
      <w:caps/>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ind w:left="720" w:hanging="720"/>
      <w:jc w:val="both"/>
      <w:outlineLvl w:val="7"/>
    </w:pPr>
    <w:rPr>
      <w:rFonts w:ascii="Arial" w:hAnsi="Arial" w:cs="Arial"/>
      <w:b/>
      <w:bCs/>
    </w:rPr>
  </w:style>
  <w:style w:type="paragraph" w:styleId="Heading9">
    <w:name w:val="heading 9"/>
    <w:basedOn w:val="Normal"/>
    <w:next w:val="Normal"/>
    <w:qFormat/>
    <w:pPr>
      <w:keepNext/>
      <w:jc w:val="both"/>
      <w:outlineLvl w:val="8"/>
    </w:pPr>
    <w:rPr>
      <w:rFonts w:ascii="Arial" w:hAnsi="Arial"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caps/>
      <w:szCs w:val="20"/>
      <w:lang w:val="en-US"/>
    </w:rPr>
  </w:style>
  <w:style w:type="paragraph" w:styleId="BodyTextIndent">
    <w:name w:val="Body Text Indent"/>
    <w:basedOn w:val="Normal"/>
    <w:pPr>
      <w:ind w:left="720" w:hanging="2520"/>
    </w:pPr>
    <w:rPr>
      <w:caps/>
    </w:rPr>
  </w:style>
  <w:style w:type="paragraph" w:styleId="BodyTextIndent2">
    <w:name w:val="Body Text Indent 2"/>
    <w:basedOn w:val="Normal"/>
    <w:pPr>
      <w:ind w:left="720" w:hanging="720"/>
    </w:pPr>
    <w:rPr>
      <w:noProof/>
    </w:rPr>
  </w:style>
  <w:style w:type="paragraph" w:customStyle="1" w:styleId="PANUM">
    <w:name w:val="PANUM"/>
    <w:basedOn w:val="Normal"/>
    <w:rPr>
      <w:szCs w:val="20"/>
      <w:lang w:val="en-US"/>
    </w:rPr>
  </w:style>
  <w:style w:type="paragraph" w:styleId="BodyTextIndent3">
    <w:name w:val="Body Text Indent 3"/>
    <w:basedOn w:val="Normal"/>
    <w:pPr>
      <w:ind w:left="720"/>
      <w:jc w:val="both"/>
    </w:pPr>
    <w:rPr>
      <w:caps/>
      <w:szCs w:val="20"/>
      <w:lang w:val="en-US"/>
    </w:rPr>
  </w:style>
  <w:style w:type="paragraph" w:customStyle="1" w:styleId="Indent1">
    <w:name w:val="Indent 1"/>
    <w:basedOn w:val="Normal"/>
    <w:pPr>
      <w:spacing w:after="276"/>
      <w:ind w:left="1440" w:hanging="1440"/>
      <w:jc w:val="both"/>
    </w:pPr>
    <w:rPr>
      <w:rFonts w:ascii="Times" w:hAnsi="Times"/>
      <w:noProof/>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MEFSD P+ Today SB" w:hAnsi="MEFSD P+ Today SB" w:cs="MEFSD P+ Today SB"/>
      <w:color w:val="000000"/>
      <w:sz w:val="24"/>
      <w:szCs w:val="24"/>
    </w:rPr>
  </w:style>
  <w:style w:type="paragraph" w:customStyle="1" w:styleId="CM26">
    <w:name w:val="CM26"/>
    <w:basedOn w:val="Default"/>
    <w:next w:val="Default"/>
    <w:rPr>
      <w:rFonts w:cs="Times New Roman"/>
      <w:color w:val="auto"/>
    </w:rPr>
  </w:style>
  <w:style w:type="paragraph" w:customStyle="1" w:styleId="CM2">
    <w:name w:val="CM2"/>
    <w:basedOn w:val="Default"/>
    <w:next w:val="Default"/>
    <w:pPr>
      <w:spacing w:line="288" w:lineRule="atLeast"/>
    </w:pPr>
    <w:rPr>
      <w:rFonts w:cs="Times New Roman"/>
      <w:color w:val="auto"/>
    </w:rPr>
  </w:style>
  <w:style w:type="paragraph" w:customStyle="1" w:styleId="CM8">
    <w:name w:val="CM8"/>
    <w:basedOn w:val="Default"/>
    <w:next w:val="Default"/>
    <w:pPr>
      <w:spacing w:line="288" w:lineRule="atLeast"/>
    </w:pPr>
    <w:rPr>
      <w:rFonts w:cs="Times New Roman"/>
      <w:color w:val="auto"/>
    </w:rPr>
  </w:style>
  <w:style w:type="paragraph" w:customStyle="1" w:styleId="CM30">
    <w:name w:val="CM30"/>
    <w:basedOn w:val="Normal"/>
    <w:next w:val="Normal"/>
    <w:pPr>
      <w:autoSpaceDE w:val="0"/>
      <w:autoSpaceDN w:val="0"/>
      <w:adjustRightInd w:val="0"/>
    </w:pPr>
    <w:rPr>
      <w:rFonts w:ascii="MEFSD P+ Today SB" w:hAnsi="MEFSD P+ Today SB"/>
      <w:lang w:eastAsia="en-GB"/>
    </w:rPr>
  </w:style>
  <w:style w:type="paragraph" w:customStyle="1" w:styleId="CM34">
    <w:name w:val="CM34"/>
    <w:basedOn w:val="Normal"/>
    <w:next w:val="Normal"/>
    <w:pPr>
      <w:autoSpaceDE w:val="0"/>
      <w:autoSpaceDN w:val="0"/>
      <w:adjustRightInd w:val="0"/>
    </w:pPr>
    <w:rPr>
      <w:rFonts w:ascii="MEFSD P+ Today SB" w:hAnsi="MEFSD P+ Today SB"/>
      <w:lang w:eastAsia="en-GB"/>
    </w:rPr>
  </w:style>
  <w:style w:type="paragraph" w:customStyle="1" w:styleId="CM23">
    <w:name w:val="CM23"/>
    <w:basedOn w:val="Normal"/>
    <w:next w:val="Normal"/>
    <w:pPr>
      <w:autoSpaceDE w:val="0"/>
      <w:autoSpaceDN w:val="0"/>
      <w:adjustRightInd w:val="0"/>
    </w:pPr>
    <w:rPr>
      <w:rFonts w:ascii="BIDJV M+ Today SB" w:hAnsi="BIDJV M+ Today SB"/>
      <w:lang w:eastAsia="en-GB"/>
    </w:rPr>
  </w:style>
  <w:style w:type="character" w:styleId="Strong">
    <w:name w:val="Strong"/>
    <w:qFormat/>
    <w:rPr>
      <w:b/>
      <w:bCs/>
    </w:rPr>
  </w:style>
  <w:style w:type="paragraph" w:styleId="NormalWeb">
    <w:name w:val="Normal (Web)"/>
    <w:basedOn w:val="Normal"/>
    <w:pPr>
      <w:spacing w:before="100" w:beforeAutospacing="1" w:after="100" w:afterAutospacing="1"/>
    </w:pPr>
    <w:rPr>
      <w:lang w:eastAsia="en-GB"/>
    </w:rPr>
  </w:style>
  <w:style w:type="character" w:customStyle="1" w:styleId="BodyTextChar">
    <w:name w:val="Body Text Char"/>
    <w:link w:val="BodyText"/>
    <w:rPr>
      <w:caps/>
      <w:sz w:val="24"/>
      <w:lang w:val="en-US" w:eastAsia="en-US"/>
    </w:rPr>
  </w:style>
  <w:style w:type="paragraph" w:styleId="ListParagraph">
    <w:name w:val="List Paragraph"/>
    <w:basedOn w:val="Normal"/>
    <w:uiPriority w:val="1"/>
    <w:qFormat/>
    <w:pPr>
      <w:ind w:left="720"/>
    </w:pPr>
    <w:rPr>
      <w:szCs w:val="20"/>
      <w:lang w:val="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29827">
      <w:bodyDiv w:val="1"/>
      <w:marLeft w:val="0"/>
      <w:marRight w:val="0"/>
      <w:marTop w:val="0"/>
      <w:marBottom w:val="0"/>
      <w:divBdr>
        <w:top w:val="none" w:sz="0" w:space="0" w:color="auto"/>
        <w:left w:val="none" w:sz="0" w:space="0" w:color="auto"/>
        <w:bottom w:val="none" w:sz="0" w:space="0" w:color="auto"/>
        <w:right w:val="none" w:sz="0" w:space="0" w:color="auto"/>
      </w:divBdr>
    </w:div>
    <w:div w:id="472214709">
      <w:bodyDiv w:val="1"/>
      <w:marLeft w:val="0"/>
      <w:marRight w:val="0"/>
      <w:marTop w:val="0"/>
      <w:marBottom w:val="0"/>
      <w:divBdr>
        <w:top w:val="none" w:sz="0" w:space="0" w:color="auto"/>
        <w:left w:val="none" w:sz="0" w:space="0" w:color="auto"/>
        <w:bottom w:val="none" w:sz="0" w:space="0" w:color="auto"/>
        <w:right w:val="none" w:sz="0" w:space="0" w:color="auto"/>
      </w:divBdr>
    </w:div>
    <w:div w:id="494225955">
      <w:bodyDiv w:val="1"/>
      <w:marLeft w:val="0"/>
      <w:marRight w:val="0"/>
      <w:marTop w:val="0"/>
      <w:marBottom w:val="0"/>
      <w:divBdr>
        <w:top w:val="none" w:sz="0" w:space="0" w:color="auto"/>
        <w:left w:val="none" w:sz="0" w:space="0" w:color="auto"/>
        <w:bottom w:val="none" w:sz="0" w:space="0" w:color="auto"/>
        <w:right w:val="none" w:sz="0" w:space="0" w:color="auto"/>
      </w:divBdr>
    </w:div>
    <w:div w:id="502403115">
      <w:bodyDiv w:val="1"/>
      <w:marLeft w:val="0"/>
      <w:marRight w:val="0"/>
      <w:marTop w:val="0"/>
      <w:marBottom w:val="0"/>
      <w:divBdr>
        <w:top w:val="none" w:sz="0" w:space="0" w:color="auto"/>
        <w:left w:val="none" w:sz="0" w:space="0" w:color="auto"/>
        <w:bottom w:val="none" w:sz="0" w:space="0" w:color="auto"/>
        <w:right w:val="none" w:sz="0" w:space="0" w:color="auto"/>
      </w:divBdr>
    </w:div>
    <w:div w:id="557742562">
      <w:bodyDiv w:val="1"/>
      <w:marLeft w:val="0"/>
      <w:marRight w:val="0"/>
      <w:marTop w:val="0"/>
      <w:marBottom w:val="0"/>
      <w:divBdr>
        <w:top w:val="none" w:sz="0" w:space="0" w:color="auto"/>
        <w:left w:val="none" w:sz="0" w:space="0" w:color="auto"/>
        <w:bottom w:val="none" w:sz="0" w:space="0" w:color="auto"/>
        <w:right w:val="none" w:sz="0" w:space="0" w:color="auto"/>
      </w:divBdr>
    </w:div>
    <w:div w:id="642930574">
      <w:bodyDiv w:val="1"/>
      <w:marLeft w:val="0"/>
      <w:marRight w:val="0"/>
      <w:marTop w:val="0"/>
      <w:marBottom w:val="0"/>
      <w:divBdr>
        <w:top w:val="none" w:sz="0" w:space="0" w:color="auto"/>
        <w:left w:val="none" w:sz="0" w:space="0" w:color="auto"/>
        <w:bottom w:val="none" w:sz="0" w:space="0" w:color="auto"/>
        <w:right w:val="none" w:sz="0" w:space="0" w:color="auto"/>
      </w:divBdr>
    </w:div>
    <w:div w:id="646981719">
      <w:bodyDiv w:val="1"/>
      <w:marLeft w:val="0"/>
      <w:marRight w:val="0"/>
      <w:marTop w:val="0"/>
      <w:marBottom w:val="0"/>
      <w:divBdr>
        <w:top w:val="none" w:sz="0" w:space="0" w:color="auto"/>
        <w:left w:val="none" w:sz="0" w:space="0" w:color="auto"/>
        <w:bottom w:val="none" w:sz="0" w:space="0" w:color="auto"/>
        <w:right w:val="none" w:sz="0" w:space="0" w:color="auto"/>
      </w:divBdr>
    </w:div>
    <w:div w:id="727538817">
      <w:bodyDiv w:val="1"/>
      <w:marLeft w:val="0"/>
      <w:marRight w:val="0"/>
      <w:marTop w:val="0"/>
      <w:marBottom w:val="0"/>
      <w:divBdr>
        <w:top w:val="none" w:sz="0" w:space="0" w:color="auto"/>
        <w:left w:val="none" w:sz="0" w:space="0" w:color="auto"/>
        <w:bottom w:val="none" w:sz="0" w:space="0" w:color="auto"/>
        <w:right w:val="none" w:sz="0" w:space="0" w:color="auto"/>
      </w:divBdr>
    </w:div>
    <w:div w:id="847449888">
      <w:bodyDiv w:val="1"/>
      <w:marLeft w:val="0"/>
      <w:marRight w:val="0"/>
      <w:marTop w:val="0"/>
      <w:marBottom w:val="0"/>
      <w:divBdr>
        <w:top w:val="none" w:sz="0" w:space="0" w:color="auto"/>
        <w:left w:val="none" w:sz="0" w:space="0" w:color="auto"/>
        <w:bottom w:val="none" w:sz="0" w:space="0" w:color="auto"/>
        <w:right w:val="none" w:sz="0" w:space="0" w:color="auto"/>
      </w:divBdr>
    </w:div>
    <w:div w:id="1016813684">
      <w:bodyDiv w:val="1"/>
      <w:marLeft w:val="0"/>
      <w:marRight w:val="0"/>
      <w:marTop w:val="0"/>
      <w:marBottom w:val="0"/>
      <w:divBdr>
        <w:top w:val="none" w:sz="0" w:space="0" w:color="auto"/>
        <w:left w:val="none" w:sz="0" w:space="0" w:color="auto"/>
        <w:bottom w:val="none" w:sz="0" w:space="0" w:color="auto"/>
        <w:right w:val="none" w:sz="0" w:space="0" w:color="auto"/>
      </w:divBdr>
    </w:div>
    <w:div w:id="1086150156">
      <w:bodyDiv w:val="1"/>
      <w:marLeft w:val="0"/>
      <w:marRight w:val="0"/>
      <w:marTop w:val="0"/>
      <w:marBottom w:val="0"/>
      <w:divBdr>
        <w:top w:val="none" w:sz="0" w:space="0" w:color="auto"/>
        <w:left w:val="none" w:sz="0" w:space="0" w:color="auto"/>
        <w:bottom w:val="none" w:sz="0" w:space="0" w:color="auto"/>
        <w:right w:val="none" w:sz="0" w:space="0" w:color="auto"/>
      </w:divBdr>
    </w:div>
    <w:div w:id="1229535601">
      <w:bodyDiv w:val="1"/>
      <w:marLeft w:val="0"/>
      <w:marRight w:val="0"/>
      <w:marTop w:val="0"/>
      <w:marBottom w:val="0"/>
      <w:divBdr>
        <w:top w:val="none" w:sz="0" w:space="0" w:color="auto"/>
        <w:left w:val="none" w:sz="0" w:space="0" w:color="auto"/>
        <w:bottom w:val="none" w:sz="0" w:space="0" w:color="auto"/>
        <w:right w:val="none" w:sz="0" w:space="0" w:color="auto"/>
      </w:divBdr>
    </w:div>
    <w:div w:id="1299453167">
      <w:bodyDiv w:val="1"/>
      <w:marLeft w:val="0"/>
      <w:marRight w:val="0"/>
      <w:marTop w:val="0"/>
      <w:marBottom w:val="0"/>
      <w:divBdr>
        <w:top w:val="none" w:sz="0" w:space="0" w:color="auto"/>
        <w:left w:val="none" w:sz="0" w:space="0" w:color="auto"/>
        <w:bottom w:val="none" w:sz="0" w:space="0" w:color="auto"/>
        <w:right w:val="none" w:sz="0" w:space="0" w:color="auto"/>
      </w:divBdr>
    </w:div>
    <w:div w:id="1340080496">
      <w:bodyDiv w:val="1"/>
      <w:marLeft w:val="0"/>
      <w:marRight w:val="0"/>
      <w:marTop w:val="0"/>
      <w:marBottom w:val="0"/>
      <w:divBdr>
        <w:top w:val="none" w:sz="0" w:space="0" w:color="auto"/>
        <w:left w:val="none" w:sz="0" w:space="0" w:color="auto"/>
        <w:bottom w:val="none" w:sz="0" w:space="0" w:color="auto"/>
        <w:right w:val="none" w:sz="0" w:space="0" w:color="auto"/>
      </w:divBdr>
    </w:div>
    <w:div w:id="1606426855">
      <w:bodyDiv w:val="1"/>
      <w:marLeft w:val="0"/>
      <w:marRight w:val="0"/>
      <w:marTop w:val="0"/>
      <w:marBottom w:val="0"/>
      <w:divBdr>
        <w:top w:val="none" w:sz="0" w:space="0" w:color="auto"/>
        <w:left w:val="none" w:sz="0" w:space="0" w:color="auto"/>
        <w:bottom w:val="none" w:sz="0" w:space="0" w:color="auto"/>
        <w:right w:val="none" w:sz="0" w:space="0" w:color="auto"/>
      </w:divBdr>
    </w:div>
    <w:div w:id="1745175566">
      <w:bodyDiv w:val="1"/>
      <w:marLeft w:val="0"/>
      <w:marRight w:val="0"/>
      <w:marTop w:val="0"/>
      <w:marBottom w:val="0"/>
      <w:divBdr>
        <w:top w:val="none" w:sz="0" w:space="0" w:color="auto"/>
        <w:left w:val="none" w:sz="0" w:space="0" w:color="auto"/>
        <w:bottom w:val="none" w:sz="0" w:space="0" w:color="auto"/>
        <w:right w:val="none" w:sz="0" w:space="0" w:color="auto"/>
      </w:divBdr>
    </w:div>
    <w:div w:id="1777599640">
      <w:bodyDiv w:val="1"/>
      <w:marLeft w:val="0"/>
      <w:marRight w:val="0"/>
      <w:marTop w:val="0"/>
      <w:marBottom w:val="0"/>
      <w:divBdr>
        <w:top w:val="none" w:sz="0" w:space="0" w:color="auto"/>
        <w:left w:val="none" w:sz="0" w:space="0" w:color="auto"/>
        <w:bottom w:val="none" w:sz="0" w:space="0" w:color="auto"/>
        <w:right w:val="none" w:sz="0" w:space="0" w:color="auto"/>
      </w:divBdr>
    </w:div>
    <w:div w:id="1892687219">
      <w:bodyDiv w:val="1"/>
      <w:marLeft w:val="0"/>
      <w:marRight w:val="0"/>
      <w:marTop w:val="0"/>
      <w:marBottom w:val="0"/>
      <w:divBdr>
        <w:top w:val="none" w:sz="0" w:space="0" w:color="auto"/>
        <w:left w:val="none" w:sz="0" w:space="0" w:color="auto"/>
        <w:bottom w:val="none" w:sz="0" w:space="0" w:color="auto"/>
        <w:right w:val="none" w:sz="0" w:space="0" w:color="auto"/>
      </w:divBdr>
    </w:div>
    <w:div w:id="2025015821">
      <w:bodyDiv w:val="1"/>
      <w:marLeft w:val="0"/>
      <w:marRight w:val="0"/>
      <w:marTop w:val="0"/>
      <w:marBottom w:val="0"/>
      <w:divBdr>
        <w:top w:val="none" w:sz="0" w:space="0" w:color="auto"/>
        <w:left w:val="none" w:sz="0" w:space="0" w:color="auto"/>
        <w:bottom w:val="none" w:sz="0" w:space="0" w:color="auto"/>
        <w:right w:val="none" w:sz="0" w:space="0" w:color="auto"/>
      </w:divBdr>
    </w:div>
    <w:div w:id="21258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4EBC-CD02-486F-95A3-A4FDA18D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814</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1</vt:lpstr>
    </vt:vector>
  </TitlesOfParts>
  <Company>MDC</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dcalderw</dc:creator>
  <cp:keywords/>
  <cp:lastModifiedBy>Denise Calderwood</cp:lastModifiedBy>
  <cp:revision>3</cp:revision>
  <cp:lastPrinted>2018-07-19T13:28:00Z</cp:lastPrinted>
  <dcterms:created xsi:type="dcterms:W3CDTF">2020-02-26T17:21:00Z</dcterms:created>
  <dcterms:modified xsi:type="dcterms:W3CDTF">2020-09-02T15:30:00Z</dcterms:modified>
</cp:coreProperties>
</file>